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left"/>
        <w:rPr>
          <w:rFonts w:hint="eastAsia" w:ascii="宋体" w:hAnsi="宋体" w:eastAsia="宋体" w:cs="宋体"/>
          <w:b/>
          <w:sz w:val="32"/>
          <w:szCs w:val="32"/>
        </w:rPr>
      </w:pPr>
    </w:p>
    <w:p>
      <w:pPr>
        <w:spacing w:line="960" w:lineRule="exact"/>
        <w:jc w:val="center"/>
        <w:rPr>
          <w:rFonts w:hint="eastAsia" w:ascii="宋体" w:hAnsi="宋体" w:eastAsia="宋体" w:cs="宋体"/>
          <w:b/>
          <w:sz w:val="44"/>
          <w:szCs w:val="44"/>
        </w:rPr>
      </w:pPr>
      <w:r>
        <w:rPr>
          <w:rFonts w:hint="eastAsia" w:ascii="宋体" w:hAnsi="宋体" w:eastAsia="宋体" w:cs="宋体"/>
          <w:b/>
          <w:sz w:val="48"/>
          <w:szCs w:val="48"/>
        </w:rPr>
        <w:t>河北省太行山高速公路邢台段</w:t>
      </w:r>
    </w:p>
    <w:p>
      <w:pPr>
        <w:spacing w:line="960" w:lineRule="exact"/>
        <w:jc w:val="center"/>
        <w:rPr>
          <w:rFonts w:hint="eastAsia" w:ascii="宋体" w:hAnsi="宋体" w:eastAsia="宋体" w:cs="宋体"/>
          <w:b/>
          <w:sz w:val="44"/>
          <w:szCs w:val="44"/>
        </w:rPr>
      </w:pPr>
    </w:p>
    <w:p>
      <w:pPr>
        <w:spacing w:line="960" w:lineRule="exact"/>
        <w:jc w:val="center"/>
        <w:rPr>
          <w:rFonts w:hint="eastAsia" w:ascii="宋体" w:hAnsi="宋体" w:eastAsia="宋体" w:cs="宋体"/>
          <w:b/>
          <w:sz w:val="44"/>
          <w:szCs w:val="44"/>
        </w:rPr>
      </w:pPr>
    </w:p>
    <w:p>
      <w:pPr>
        <w:spacing w:line="960" w:lineRule="exact"/>
        <w:jc w:val="center"/>
        <w:rPr>
          <w:rFonts w:hint="eastAsia" w:ascii="宋体" w:hAnsi="宋体" w:eastAsia="宋体" w:cs="宋体"/>
          <w:b/>
          <w:sz w:val="84"/>
          <w:szCs w:val="84"/>
        </w:rPr>
      </w:pPr>
      <w:r>
        <w:rPr>
          <w:rFonts w:hint="eastAsia" w:ascii="宋体" w:hAnsi="宋体" w:eastAsia="宋体" w:cs="宋体"/>
          <w:b/>
          <w:sz w:val="84"/>
          <w:szCs w:val="84"/>
        </w:rPr>
        <w:t>质量安全月报</w:t>
      </w:r>
    </w:p>
    <w:p>
      <w:pPr>
        <w:spacing w:line="960" w:lineRule="exact"/>
        <w:jc w:val="center"/>
        <w:rPr>
          <w:rFonts w:hint="eastAsia" w:ascii="宋体" w:hAnsi="宋体" w:eastAsia="宋体" w:cs="宋体"/>
          <w:b/>
          <w:sz w:val="84"/>
          <w:szCs w:val="84"/>
        </w:rPr>
      </w:pPr>
    </w:p>
    <w:p>
      <w:pPr>
        <w:spacing w:line="960" w:lineRule="exact"/>
        <w:jc w:val="center"/>
        <w:rPr>
          <w:rFonts w:hint="eastAsia" w:ascii="宋体" w:hAnsi="宋体" w:eastAsia="宋体" w:cs="宋体"/>
          <w:b/>
          <w:bCs w:val="0"/>
          <w:sz w:val="52"/>
          <w:szCs w:val="52"/>
        </w:rPr>
      </w:pPr>
      <w:r>
        <w:rPr>
          <w:rFonts w:hint="eastAsia" w:ascii="宋体" w:hAnsi="宋体" w:eastAsia="宋体" w:cs="宋体"/>
          <w:b/>
          <w:bCs w:val="0"/>
          <w:sz w:val="52"/>
          <w:szCs w:val="52"/>
          <w:lang w:val="en-US" w:eastAsia="zh-CN"/>
        </w:rPr>
        <w:t>2</w:t>
      </w:r>
      <w:r>
        <w:rPr>
          <w:rFonts w:hint="eastAsia" w:ascii="宋体" w:hAnsi="宋体" w:eastAsia="宋体" w:cs="宋体"/>
          <w:b/>
          <w:bCs w:val="0"/>
          <w:sz w:val="52"/>
          <w:szCs w:val="52"/>
        </w:rPr>
        <w:t>月份</w:t>
      </w:r>
    </w:p>
    <w:p>
      <w:pPr>
        <w:spacing w:line="560" w:lineRule="exact"/>
        <w:jc w:val="center"/>
        <w:rPr>
          <w:rFonts w:hint="eastAsia" w:ascii="宋体" w:hAnsi="宋体" w:eastAsia="宋体" w:cs="宋体"/>
          <w:b/>
          <w:sz w:val="44"/>
          <w:szCs w:val="44"/>
        </w:rPr>
      </w:pPr>
    </w:p>
    <w:p>
      <w:pPr>
        <w:spacing w:line="560" w:lineRule="exact"/>
        <w:jc w:val="center"/>
        <w:rPr>
          <w:rFonts w:hint="eastAsia" w:ascii="宋体" w:hAnsi="宋体" w:eastAsia="宋体" w:cs="宋体"/>
          <w:b/>
          <w:sz w:val="44"/>
          <w:szCs w:val="44"/>
        </w:rPr>
      </w:pPr>
    </w:p>
    <w:p>
      <w:pPr>
        <w:spacing w:line="560" w:lineRule="exact"/>
        <w:jc w:val="center"/>
        <w:rPr>
          <w:rFonts w:hint="eastAsia" w:ascii="宋体" w:hAnsi="宋体" w:eastAsia="宋体" w:cs="宋体"/>
          <w:b/>
          <w:sz w:val="44"/>
          <w:szCs w:val="44"/>
        </w:rPr>
      </w:pPr>
    </w:p>
    <w:p>
      <w:pPr>
        <w:spacing w:line="560" w:lineRule="exact"/>
        <w:jc w:val="center"/>
        <w:rPr>
          <w:rFonts w:hint="eastAsia" w:ascii="宋体" w:hAnsi="宋体" w:eastAsia="宋体" w:cs="宋体"/>
          <w:b/>
          <w:sz w:val="44"/>
          <w:szCs w:val="44"/>
        </w:rPr>
      </w:pPr>
    </w:p>
    <w:p>
      <w:pPr>
        <w:spacing w:line="560" w:lineRule="exact"/>
        <w:jc w:val="center"/>
        <w:rPr>
          <w:rFonts w:hint="eastAsia" w:ascii="宋体" w:hAnsi="宋体" w:eastAsia="宋体" w:cs="宋体"/>
          <w:b/>
          <w:sz w:val="44"/>
          <w:szCs w:val="44"/>
        </w:rPr>
      </w:pPr>
    </w:p>
    <w:p>
      <w:pPr>
        <w:spacing w:line="560" w:lineRule="exact"/>
        <w:jc w:val="center"/>
        <w:rPr>
          <w:rFonts w:hint="eastAsia" w:ascii="宋体" w:hAnsi="宋体" w:eastAsia="宋体" w:cs="宋体"/>
          <w:b/>
          <w:sz w:val="44"/>
          <w:szCs w:val="44"/>
        </w:rPr>
      </w:pPr>
    </w:p>
    <w:p>
      <w:pPr>
        <w:spacing w:line="560" w:lineRule="exact"/>
        <w:jc w:val="center"/>
        <w:rPr>
          <w:rFonts w:hint="eastAsia" w:ascii="宋体" w:hAnsi="宋体" w:eastAsia="宋体" w:cs="宋体"/>
          <w:b/>
          <w:sz w:val="44"/>
          <w:szCs w:val="44"/>
        </w:rPr>
      </w:pPr>
    </w:p>
    <w:p>
      <w:pPr>
        <w:spacing w:line="560" w:lineRule="exact"/>
        <w:jc w:val="center"/>
        <w:rPr>
          <w:rFonts w:hint="eastAsia" w:ascii="宋体" w:hAnsi="宋体" w:eastAsia="宋体" w:cs="宋体"/>
          <w:b/>
          <w:sz w:val="44"/>
          <w:szCs w:val="44"/>
        </w:rPr>
      </w:pPr>
    </w:p>
    <w:p>
      <w:pPr>
        <w:spacing w:line="560" w:lineRule="exact"/>
        <w:jc w:val="center"/>
        <w:rPr>
          <w:rFonts w:hint="eastAsia" w:ascii="宋体" w:hAnsi="宋体" w:eastAsia="宋体" w:cs="宋体"/>
          <w:b/>
          <w:sz w:val="28"/>
          <w:szCs w:val="28"/>
          <w:lang w:eastAsia="zh-CN"/>
        </w:rPr>
      </w:pPr>
      <w:r>
        <w:rPr>
          <w:rFonts w:hint="eastAsia" w:ascii="宋体" w:hAnsi="宋体" w:eastAsia="宋体" w:cs="宋体"/>
          <w:b/>
          <w:sz w:val="28"/>
          <w:szCs w:val="28"/>
          <w:lang w:eastAsia="zh-CN"/>
        </w:rPr>
        <w:t>河北省太行山高速公路邢台段筹建处</w:t>
      </w:r>
    </w:p>
    <w:p>
      <w:pPr>
        <w:spacing w:line="560" w:lineRule="exact"/>
        <w:jc w:val="center"/>
        <w:rPr>
          <w:rFonts w:hint="eastAsia" w:ascii="宋体" w:hAnsi="宋体" w:eastAsia="宋体" w:cs="宋体"/>
          <w:sz w:val="28"/>
          <w:szCs w:val="28"/>
        </w:rPr>
      </w:pPr>
      <w:r>
        <w:rPr>
          <w:rFonts w:hint="eastAsia" w:ascii="宋体" w:hAnsi="宋体" w:eastAsia="宋体" w:cs="宋体"/>
          <w:b/>
          <w:sz w:val="28"/>
          <w:szCs w:val="28"/>
        </w:rPr>
        <w:t xml:space="preserve">日 期：  </w:t>
      </w: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w:t>
      </w:r>
      <w:r>
        <w:rPr>
          <w:rFonts w:hint="eastAsia" w:ascii="宋体" w:hAnsi="宋体" w:eastAsia="宋体" w:cs="宋体"/>
          <w:sz w:val="28"/>
          <w:szCs w:val="28"/>
          <w:lang w:val="en-US" w:eastAsia="zh-CN"/>
        </w:rPr>
        <w:t>3-5</w:t>
      </w:r>
    </w:p>
    <w:p>
      <w:pPr>
        <w:spacing w:line="560" w:lineRule="exact"/>
        <w:jc w:val="left"/>
        <w:rPr>
          <w:rFonts w:hint="eastAsia" w:ascii="宋体" w:hAnsi="宋体" w:eastAsia="宋体" w:cs="宋体"/>
          <w:sz w:val="32"/>
          <w:szCs w:val="32"/>
        </w:rPr>
      </w:pPr>
    </w:p>
    <w:p>
      <w:pPr>
        <w:spacing w:line="560" w:lineRule="exact"/>
        <w:jc w:val="left"/>
        <w:rPr>
          <w:rFonts w:hint="eastAsia" w:ascii="宋体" w:hAnsi="宋体" w:eastAsia="宋体" w:cs="宋体"/>
          <w:sz w:val="32"/>
          <w:szCs w:val="32"/>
        </w:rPr>
        <w:sectPr>
          <w:footerReference r:id="rId3" w:type="default"/>
          <w:pgSz w:w="11906" w:h="16838"/>
          <w:pgMar w:top="1440" w:right="1463" w:bottom="1440" w:left="1463"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spacing w:line="560" w:lineRule="exact"/>
        <w:jc w:val="left"/>
        <w:rPr>
          <w:rFonts w:hint="eastAsia" w:ascii="宋体" w:hAnsi="宋体" w:eastAsia="宋体" w:cs="宋体"/>
          <w:sz w:val="32"/>
          <w:szCs w:val="32"/>
        </w:rPr>
      </w:pPr>
    </w:p>
    <w:p>
      <w:pPr>
        <w:pStyle w:val="10"/>
        <w:spacing w:line="500" w:lineRule="exact"/>
        <w:ind w:left="0" w:leftChars="0" w:firstLine="0" w:firstLineChars="0"/>
        <w:jc w:val="left"/>
        <w:rPr>
          <w:rFonts w:hint="eastAsia" w:ascii="宋体" w:hAnsi="宋体" w:eastAsia="宋体" w:cs="宋体"/>
          <w:sz w:val="32"/>
          <w:szCs w:val="32"/>
        </w:rPr>
      </w:pPr>
      <w:r>
        <w:rPr>
          <w:rFonts w:hint="eastAsia" w:ascii="宋体" w:hAnsi="宋体" w:eastAsia="宋体" w:cs="宋体"/>
          <w:bCs/>
          <w:sz w:val="32"/>
          <w:szCs w:val="32"/>
        </w:rPr>
        <w:t>一、工程总体进度情况:</w:t>
      </w:r>
    </w:p>
    <w:p>
      <w:pPr>
        <w:pStyle w:val="3"/>
        <w:spacing w:line="500" w:lineRule="exact"/>
        <w:ind w:firstLine="615"/>
        <w:jc w:val="left"/>
        <w:rPr>
          <w:rFonts w:hint="eastAsia" w:ascii="宋体" w:hAnsi="宋体" w:eastAsia="宋体" w:cs="宋体"/>
          <w:b w:val="0"/>
          <w:spacing w:val="0"/>
          <w:sz w:val="32"/>
          <w:szCs w:val="32"/>
        </w:rPr>
      </w:pPr>
      <w:r>
        <w:rPr>
          <w:rFonts w:hint="eastAsia" w:ascii="宋体" w:hAnsi="宋体" w:eastAsia="宋体" w:cs="宋体"/>
          <w:b w:val="0"/>
          <w:spacing w:val="0"/>
          <w:sz w:val="32"/>
          <w:szCs w:val="32"/>
        </w:rPr>
        <w:t>进度情况请详见《中电建冀交高速公路投资发展有限公司建设周报》。</w:t>
      </w:r>
    </w:p>
    <w:p>
      <w:pPr>
        <w:pStyle w:val="3"/>
        <w:spacing w:line="500" w:lineRule="exact"/>
        <w:ind w:firstLine="615"/>
        <w:jc w:val="left"/>
        <w:rPr>
          <w:rFonts w:hint="eastAsia" w:ascii="宋体" w:hAnsi="宋体" w:eastAsia="宋体" w:cs="宋体"/>
          <w:b w:val="0"/>
          <w:spacing w:val="0"/>
          <w:sz w:val="32"/>
          <w:szCs w:val="32"/>
        </w:rPr>
      </w:pPr>
    </w:p>
    <w:p>
      <w:pPr>
        <w:pStyle w:val="3"/>
        <w:spacing w:line="500" w:lineRule="exact"/>
        <w:jc w:val="left"/>
        <w:rPr>
          <w:rFonts w:hint="eastAsia" w:ascii="宋体" w:hAnsi="宋体" w:eastAsia="宋体" w:cs="宋体"/>
          <w:spacing w:val="0"/>
          <w:sz w:val="32"/>
          <w:szCs w:val="32"/>
        </w:rPr>
      </w:pPr>
      <w:r>
        <w:rPr>
          <w:rFonts w:hint="eastAsia" w:ascii="宋体" w:hAnsi="宋体" w:eastAsia="宋体" w:cs="宋体"/>
          <w:spacing w:val="0"/>
          <w:sz w:val="32"/>
          <w:szCs w:val="32"/>
        </w:rPr>
        <w:t>二、质量</w:t>
      </w:r>
      <w:r>
        <w:rPr>
          <w:rFonts w:hint="eastAsia" w:ascii="宋体" w:hAnsi="宋体" w:eastAsia="宋体" w:cs="宋体"/>
          <w:spacing w:val="0"/>
          <w:sz w:val="32"/>
          <w:szCs w:val="32"/>
          <w:lang w:eastAsia="zh-CN"/>
        </w:rPr>
        <w:t>、安全和实验</w:t>
      </w:r>
      <w:r>
        <w:rPr>
          <w:rFonts w:hint="eastAsia" w:ascii="宋体" w:hAnsi="宋体" w:eastAsia="宋体" w:cs="宋体"/>
          <w:spacing w:val="0"/>
          <w:sz w:val="32"/>
          <w:szCs w:val="32"/>
        </w:rPr>
        <w:t>控制情况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left"/>
        <w:textAlignment w:val="auto"/>
        <w:outlineLvl w:val="9"/>
        <w:rPr>
          <w:rFonts w:hint="eastAsia" w:ascii="宋体" w:hAnsi="宋体" w:eastAsia="宋体" w:cs="宋体"/>
          <w:b/>
          <w:bCs w:val="0"/>
          <w:kern w:val="10"/>
          <w:sz w:val="32"/>
          <w:szCs w:val="32"/>
        </w:rPr>
      </w:pPr>
      <w:r>
        <w:rPr>
          <w:rFonts w:hint="eastAsia" w:ascii="宋体" w:hAnsi="宋体" w:eastAsia="宋体" w:cs="宋体"/>
          <w:b/>
          <w:bCs w:val="0"/>
          <w:kern w:val="10"/>
          <w:sz w:val="32"/>
          <w:szCs w:val="32"/>
        </w:rPr>
        <w:t>（</w:t>
      </w:r>
      <w:r>
        <w:rPr>
          <w:rFonts w:hint="eastAsia" w:ascii="宋体" w:hAnsi="宋体" w:eastAsia="宋体" w:cs="宋体"/>
          <w:b/>
          <w:color w:val="000000" w:themeColor="text1"/>
          <w:kern w:val="0"/>
          <w:sz w:val="32"/>
          <w:szCs w:val="32"/>
          <w:lang w:val="en-US" w:eastAsia="zh-CN"/>
        </w:rPr>
        <w:t>一）质量控</w:t>
      </w:r>
      <w:r>
        <w:rPr>
          <w:rFonts w:hint="eastAsia" w:ascii="宋体" w:hAnsi="宋体" w:eastAsia="宋体" w:cs="宋体"/>
          <w:b/>
          <w:bCs w:val="0"/>
          <w:kern w:val="10"/>
          <w:sz w:val="32"/>
          <w:szCs w:val="32"/>
        </w:rPr>
        <w:t>制情况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val="0"/>
          <w:bCs/>
          <w:spacing w:val="0"/>
          <w:kern w:val="10"/>
          <w:sz w:val="32"/>
          <w:szCs w:val="32"/>
          <w:lang w:val="en-US" w:eastAsia="zh-CN" w:bidi="ar-SA"/>
        </w:rPr>
      </w:pPr>
      <w:r>
        <w:rPr>
          <w:rFonts w:hint="eastAsia" w:ascii="宋体" w:hAnsi="宋体" w:eastAsia="宋体" w:cs="宋体"/>
          <w:b w:val="0"/>
          <w:bCs/>
          <w:spacing w:val="0"/>
          <w:kern w:val="10"/>
          <w:sz w:val="32"/>
          <w:szCs w:val="32"/>
          <w:lang w:val="en-US" w:eastAsia="zh-CN" w:bidi="ar-SA"/>
        </w:rPr>
        <w:t>由于2018年2月份跨越农历新年，邢台段现场施工部位较少。年前主要施工情况为T梁预制、桥涵下构及基础、路基挖方施工、钢混工字梁安装及架设。年后筹建处及时组织各总监办、标段进行了全面复工前检查。为切实加强跨年期间施工质量控制，筹建处要求各标段</w:t>
      </w:r>
      <w:r>
        <w:rPr>
          <w:rFonts w:hint="eastAsia" w:ascii="宋体" w:hAnsi="宋体" w:eastAsia="宋体" w:cs="宋体"/>
          <w:sz w:val="32"/>
          <w:szCs w:val="32"/>
          <w:lang w:val="en-US" w:eastAsia="zh-CN"/>
        </w:rPr>
        <w:t>严格按照总监办批复的冬施方案进行冬施作业，</w:t>
      </w:r>
      <w:r>
        <w:rPr>
          <w:rFonts w:hint="eastAsia" w:ascii="宋体" w:hAnsi="宋体" w:eastAsia="宋体" w:cs="宋体"/>
          <w:b w:val="0"/>
          <w:bCs/>
          <w:spacing w:val="0"/>
          <w:kern w:val="10"/>
          <w:sz w:val="32"/>
          <w:szCs w:val="32"/>
          <w:lang w:val="en-US" w:eastAsia="zh-CN" w:bidi="ar-SA"/>
        </w:rPr>
        <w:t>要求现场监理加强预制梁场冬季施工过程的监管监督力度，重点加强混凝土浇筑、预制T梁钢筋、张拉压浆及隧道附属等工作的全过程监督监控。各总监办严格按照监理程序对各工序进行了检查验收，充分利用试验、测量、抽检、巡视、旁站等监理手段，对分部分项工程进行了质量验收。邢台段整体工程质量状态可控。</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b w:val="0"/>
          <w:bCs/>
          <w:color w:val="auto"/>
          <w:spacing w:val="0"/>
          <w:kern w:val="10"/>
          <w:sz w:val="32"/>
          <w:szCs w:val="32"/>
          <w:lang w:val="en-US" w:eastAsia="zh-CN" w:bidi="ar-SA"/>
        </w:rPr>
        <w:t>预制梁场施工及养生。筹建处要求各预制梁场满足冬施条件后再进行施工作业，不具备冬施条件的梁场禁止施工，同时各单位加大梁场养生日常和夜间巡视力度。春节前，路基一标段郝家庄梁场工人放假，停止施工。由于气温较低，无法确保T梁蒸养符合标准要求，年前XTJL3总监办督促路基四、五标段停止梁场T梁施工作业，并加强T梁的养生措施。2月26日，路基三标段开始春节后第一片40米T梁浇筑，其他标段迅速投入人力物力，为2018年形成大干局面创造条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b w:val="0"/>
          <w:bCs/>
          <w:color w:val="auto"/>
          <w:spacing w:val="0"/>
          <w:kern w:val="10"/>
          <w:sz w:val="32"/>
          <w:szCs w:val="32"/>
          <w:lang w:val="en-US" w:eastAsia="zh-CN" w:bidi="ar-SA"/>
        </w:rPr>
        <w:t>隧道施工。要求总监办加强隧道附属等工作的全过程监督监控。要求施工</w:t>
      </w:r>
      <w:r>
        <w:rPr>
          <w:rFonts w:hint="eastAsia" w:ascii="宋体" w:hAnsi="宋体" w:eastAsia="宋体" w:cs="宋体"/>
          <w:b w:val="0"/>
          <w:bCs/>
          <w:snapToGrid/>
          <w:color w:val="auto"/>
          <w:spacing w:val="0"/>
          <w:kern w:val="10"/>
          <w:sz w:val="32"/>
          <w:szCs w:val="32"/>
          <w:lang w:val="en-US" w:eastAsia="zh-CN" w:bidi="ar-SA"/>
        </w:rPr>
        <w:t>单位采取</w:t>
      </w:r>
      <w:r>
        <w:rPr>
          <w:rFonts w:hint="eastAsia" w:ascii="宋体" w:hAnsi="宋体" w:eastAsia="宋体" w:cs="宋体"/>
          <w:sz w:val="32"/>
          <w:szCs w:val="32"/>
          <w:lang w:val="en-US" w:eastAsia="zh-CN"/>
        </w:rPr>
        <w:t>相应加热保温措施，确保洞内施工温度。2月份，筹建处对路基四标段牛峪南坪隧道质量安全施工检查中发现的问题进行了跟踪复查，问题已整改完毕，未再发现类似隐患。</w:t>
      </w:r>
    </w:p>
    <w:p>
      <w:pPr>
        <w:pStyle w:val="2"/>
        <w:ind w:firstLine="640" w:firstLineChars="200"/>
        <w:jc w:val="both"/>
        <w:rPr>
          <w:rFonts w:hint="eastAsia"/>
          <w:lang w:val="en-US" w:eastAsia="zh-CN"/>
        </w:rPr>
      </w:pPr>
      <w:r>
        <w:rPr>
          <w:rFonts w:hint="eastAsia" w:ascii="宋体" w:hAnsi="宋体" w:eastAsia="宋体" w:cs="宋体"/>
          <w:sz w:val="32"/>
          <w:szCs w:val="32"/>
          <w:lang w:val="en-US" w:eastAsia="zh-CN"/>
        </w:rPr>
        <w:t>3、1月31日至2月2日，项目公司和筹建处组织各总监办、总包部及第三方检测单位对邢台段全线桥梁支座进行专项检查。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ascii="宋体" w:hAnsi="宋体" w:eastAsia="宋体" w:cs="宋体"/>
          <w:b w:val="0"/>
          <w:bCs/>
          <w:color w:val="auto"/>
          <w:spacing w:val="0"/>
          <w:kern w:val="10"/>
          <w:sz w:val="32"/>
          <w:szCs w:val="32"/>
          <w:lang w:val="en-US" w:eastAsia="zh-CN" w:bidi="ar-SA"/>
        </w:rPr>
      </w:pPr>
      <w:r>
        <w:rPr>
          <w:rFonts w:hint="eastAsia" w:ascii="宋体" w:hAnsi="宋体" w:eastAsia="宋体" w:cs="宋体"/>
          <w:sz w:val="32"/>
          <w:szCs w:val="32"/>
          <w:lang w:val="en-US" w:eastAsia="zh-CN"/>
        </w:rPr>
        <w:t>4、</w:t>
      </w:r>
      <w:r>
        <w:rPr>
          <w:rFonts w:hint="eastAsia" w:ascii="宋体" w:hAnsi="宋体" w:eastAsia="宋体" w:cs="宋体"/>
          <w:b w:val="0"/>
          <w:bCs/>
          <w:color w:val="auto"/>
          <w:spacing w:val="0"/>
          <w:kern w:val="10"/>
          <w:sz w:val="32"/>
          <w:szCs w:val="32"/>
          <w:lang w:val="en-US" w:eastAsia="zh-CN" w:bidi="ar-SA"/>
        </w:rPr>
        <w:t>筹建处要求各参建单位继续落实冬季施工领导带头夜巡制度，加大巡视检查频率，确保冬季施工措施落实到位，保证施工质量。</w:t>
      </w:r>
    </w:p>
    <w:p>
      <w:pPr>
        <w:pStyle w:val="2"/>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5、2月2日路基三标段白马河大桥右幅胜利贯通。</w:t>
      </w:r>
    </w:p>
    <w:p>
      <w:pPr>
        <w:pStyle w:val="2"/>
        <w:ind w:firstLine="640" w:firstLineChars="200"/>
        <w:jc w:val="left"/>
        <w:rPr>
          <w:rFonts w:hint="eastAsia" w:ascii="宋体" w:hAnsi="宋体" w:eastAsia="宋体" w:cs="宋体"/>
          <w:b w:val="0"/>
          <w:bCs/>
          <w:color w:val="auto"/>
          <w:spacing w:val="0"/>
          <w:kern w:val="10"/>
          <w:sz w:val="32"/>
          <w:szCs w:val="32"/>
          <w:lang w:val="en-US" w:eastAsia="zh-CN" w:bidi="ar-SA"/>
        </w:rPr>
      </w:pPr>
      <w:r>
        <w:rPr>
          <w:rFonts w:hint="eastAsia" w:ascii="宋体" w:hAnsi="宋体" w:eastAsia="宋体" w:cs="宋体"/>
          <w:b w:val="0"/>
          <w:bCs/>
          <w:color w:val="auto"/>
          <w:spacing w:val="0"/>
          <w:kern w:val="10"/>
          <w:sz w:val="32"/>
          <w:szCs w:val="32"/>
          <w:lang w:val="en-US" w:eastAsia="zh-CN" w:bidi="ar-SA"/>
        </w:rPr>
        <w:t>6、2月12日，路基三标段大百工1号大桥左幅钢混工字组合梁架设完成。</w:t>
      </w:r>
      <w:r>
        <w:rPr>
          <w:rFonts w:hint="eastAsia" w:ascii="宋体" w:hAnsi="宋体" w:eastAsia="宋体" w:cs="宋体"/>
          <w:sz w:val="32"/>
          <w:szCs w:val="32"/>
          <w:lang w:eastAsia="zh-CN"/>
        </w:rPr>
        <w:t>筹建处工程科和质安科关注施工</w:t>
      </w:r>
      <w:r>
        <w:rPr>
          <w:rFonts w:hint="eastAsia" w:ascii="宋体" w:hAnsi="宋体" w:eastAsia="宋体" w:cs="宋体"/>
          <w:sz w:val="32"/>
          <w:szCs w:val="32"/>
        </w:rPr>
        <w:t>过程</w:t>
      </w:r>
      <w:r>
        <w:rPr>
          <w:rFonts w:hint="eastAsia" w:ascii="宋体" w:hAnsi="宋体" w:eastAsia="宋体" w:cs="宋体"/>
          <w:sz w:val="32"/>
          <w:szCs w:val="32"/>
          <w:lang w:eastAsia="zh-CN"/>
        </w:rPr>
        <w:t>，监理</w:t>
      </w:r>
      <w:r>
        <w:rPr>
          <w:rFonts w:hint="eastAsia" w:ascii="宋体" w:hAnsi="宋体" w:eastAsia="宋体" w:cs="宋体"/>
          <w:sz w:val="32"/>
          <w:szCs w:val="32"/>
        </w:rPr>
        <w:t>全过程旁站，</w:t>
      </w:r>
      <w:r>
        <w:rPr>
          <w:rFonts w:hint="eastAsia" w:ascii="宋体" w:hAnsi="宋体" w:eastAsia="宋体" w:cs="宋体"/>
          <w:sz w:val="32"/>
          <w:szCs w:val="32"/>
          <w:lang w:eastAsia="zh-CN"/>
        </w:rPr>
        <w:t>未</w:t>
      </w:r>
      <w:r>
        <w:rPr>
          <w:rFonts w:hint="eastAsia" w:ascii="宋体" w:hAnsi="宋体" w:eastAsia="宋体" w:cs="宋体"/>
          <w:sz w:val="32"/>
          <w:szCs w:val="32"/>
        </w:rPr>
        <w:t>发生质量安全事故。</w:t>
      </w:r>
    </w:p>
    <w:p>
      <w:pPr>
        <w:pStyle w:val="2"/>
        <w:ind w:firstLine="640" w:firstLineChars="200"/>
        <w:jc w:val="both"/>
        <w:rPr>
          <w:rFonts w:hint="eastAsia"/>
          <w:lang w:val="en-US" w:eastAsia="zh-CN"/>
        </w:rPr>
      </w:pPr>
      <w:r>
        <w:rPr>
          <w:rFonts w:hint="eastAsia" w:ascii="宋体" w:hAnsi="宋体" w:eastAsia="宋体" w:cs="宋体"/>
          <w:b w:val="0"/>
          <w:bCs/>
          <w:color w:val="auto"/>
          <w:spacing w:val="0"/>
          <w:kern w:val="10"/>
          <w:sz w:val="32"/>
          <w:szCs w:val="32"/>
          <w:lang w:val="en-US" w:eastAsia="zh-CN" w:bidi="ar-SA"/>
        </w:rPr>
        <w:t>7、2月25日，路基四标段牛峪南坪隧道左线顺利贯通，牛峪南坪隧道是太行山高速邢台段中最长的隧道，左线长2912米，是太行山高速公路邢台段控制性工程，标志着邢台段的工程建设取得了阶段性的胜利，为2018年底顺利通车奠定了坚实的基础。</w:t>
      </w:r>
    </w:p>
    <w:p>
      <w:pPr>
        <w:pStyle w:val="2"/>
        <w:ind w:firstLine="640" w:firstLineChars="200"/>
        <w:jc w:val="left"/>
        <w:rPr>
          <w:rFonts w:hint="eastAsia" w:ascii="宋体" w:hAnsi="宋体" w:eastAsia="宋体" w:cs="宋体"/>
          <w:sz w:val="32"/>
          <w:szCs w:val="32"/>
          <w:lang w:val="en-US" w:eastAsia="zh-CN"/>
        </w:rPr>
      </w:pPr>
      <w:r>
        <w:rPr>
          <w:rFonts w:hint="eastAsia" w:ascii="宋体" w:hAnsi="宋体" w:eastAsia="宋体" w:cs="宋体"/>
          <w:b w:val="0"/>
          <w:bCs/>
          <w:color w:val="auto"/>
          <w:spacing w:val="0"/>
          <w:kern w:val="10"/>
          <w:sz w:val="32"/>
          <w:szCs w:val="32"/>
          <w:lang w:val="en-US" w:eastAsia="zh-CN" w:bidi="ar-SA"/>
        </w:rPr>
        <w:t>8、</w:t>
      </w:r>
      <w:r>
        <w:rPr>
          <w:rFonts w:hint="eastAsia" w:ascii="宋体" w:hAnsi="宋体" w:eastAsia="宋体" w:cs="宋体"/>
          <w:sz w:val="32"/>
          <w:szCs w:val="32"/>
          <w:lang w:val="en-US" w:eastAsia="zh-CN"/>
        </w:rPr>
        <w:t>路面标段暂无冬季施工计划，筹建处下发文件督促各路基、路面标段做好冬季备料工作。</w:t>
      </w:r>
    </w:p>
    <w:p>
      <w:pPr>
        <w:pStyle w:val="2"/>
        <w:numPr>
          <w:ilvl w:val="0"/>
          <w:numId w:val="0"/>
        </w:numPr>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（二）试验管控</w:t>
      </w:r>
    </w:p>
    <w:p>
      <w:pPr>
        <w:adjustRightInd w:val="0"/>
        <w:snapToGrid w:val="0"/>
        <w:spacing w:line="360" w:lineRule="auto"/>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2月份气温进一步降低，筹建处要求各总监办、标段高度重视试验工作，各试验室要严格按照各项试验规程开展试验工作。</w:t>
      </w:r>
    </w:p>
    <w:p>
      <w:pPr>
        <w:numPr>
          <w:ilvl w:val="0"/>
          <w:numId w:val="2"/>
        </w:numPr>
        <w:adjustRightInd w:val="0"/>
        <w:snapToGrid w:val="0"/>
        <w:spacing w:line="360" w:lineRule="auto"/>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易出现问题部位优先检测，加大检测频率。加强水泥、钢筋及沙石料等原材料的抽检频次，通过巡视检查以及抽样检查等方式，对进场的不合格材料及时进行清除出场。</w:t>
      </w:r>
    </w:p>
    <w:p>
      <w:pPr>
        <w:numPr>
          <w:ilvl w:val="0"/>
          <w:numId w:val="2"/>
        </w:numPr>
        <w:adjustRightInd w:val="0"/>
        <w:snapToGrid w:val="0"/>
        <w:spacing w:line="360" w:lineRule="auto"/>
        <w:ind w:firstLine="640" w:firstLineChars="200"/>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sz w:val="32"/>
          <w:szCs w:val="32"/>
          <w:lang w:val="en-US" w:eastAsia="zh-CN"/>
        </w:rPr>
        <w:t>钢筋焊接不预弯或预弯不同心的焊件、焊接后有烧筋咬筋现象的焊件进行切割处理，坚决不允许不合格产品用于实体工程。</w:t>
      </w:r>
    </w:p>
    <w:p>
      <w:pPr>
        <w:numPr>
          <w:ilvl w:val="0"/>
          <w:numId w:val="0"/>
        </w:numPr>
        <w:adjustRightInd w:val="0"/>
        <w:snapToGrid w:val="0"/>
        <w:spacing w:line="360" w:lineRule="auto"/>
        <w:ind w:firstLine="640" w:firstLineChars="200"/>
        <w:rPr>
          <w:rFonts w:hint="eastAsia"/>
          <w:lang w:val="en-US" w:eastAsia="zh-CN"/>
        </w:rPr>
      </w:pPr>
      <w:r>
        <w:rPr>
          <w:rFonts w:hint="eastAsia" w:ascii="宋体" w:hAnsi="宋体" w:eastAsia="宋体" w:cs="宋体"/>
          <w:sz w:val="32"/>
          <w:szCs w:val="32"/>
          <w:lang w:val="en-US" w:eastAsia="zh-CN"/>
        </w:rPr>
        <w:t>3、加大对于试验室各项管理，按规定落实外委费用。</w:t>
      </w:r>
      <w:r>
        <w:rPr>
          <w:rFonts w:hint="eastAsia" w:ascii="宋体" w:hAnsi="宋体" w:eastAsia="宋体" w:cs="宋体"/>
          <w:sz w:val="32"/>
          <w:szCs w:val="32"/>
          <w:lang w:val="en-US" w:eastAsia="zh-CN"/>
        </w:rPr>
        <w:br w:type="textWrapping"/>
      </w:r>
      <w:r>
        <w:rPr>
          <w:rFonts w:hint="eastAsia" w:ascii="宋体" w:hAnsi="宋体" w:eastAsia="宋体" w:cs="宋体"/>
          <w:sz w:val="32"/>
          <w:szCs w:val="32"/>
          <w:lang w:val="en-US" w:eastAsia="zh-CN"/>
        </w:rPr>
        <w:t xml:space="preserve">    4、重点监控拌合站是否按批准的配合比施工，对浇筑后的实体质量按要求进行回弹检测，要求监理对张拉压浆全过程进行旁站监督。</w:t>
      </w:r>
    </w:p>
    <w:p>
      <w:pPr>
        <w:pStyle w:val="2"/>
        <w:ind w:firstLine="640" w:firstLineChars="200"/>
        <w:jc w:val="both"/>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sz w:val="32"/>
          <w:szCs w:val="32"/>
          <w:lang w:val="en-US" w:eastAsia="zh-CN"/>
        </w:rPr>
        <w:t>5、各总监办实验数据详见附表。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3" w:firstLineChars="200"/>
        <w:jc w:val="left"/>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3" w:firstLineChars="200"/>
        <w:jc w:val="left"/>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（三）安全控制情况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napToGrid/>
          <w:kern w:val="2"/>
          <w:sz w:val="32"/>
          <w:szCs w:val="32"/>
          <w:lang w:val="en-US" w:eastAsia="zh-CN" w:bidi="ar-SA"/>
        </w:rPr>
      </w:pPr>
      <w:r>
        <w:rPr>
          <w:rFonts w:hint="eastAsia" w:ascii="宋体" w:hAnsi="宋体" w:eastAsia="宋体" w:cs="宋体"/>
          <w:snapToGrid/>
          <w:kern w:val="2"/>
          <w:sz w:val="32"/>
          <w:szCs w:val="32"/>
          <w:lang w:val="en-US" w:eastAsia="zh-CN" w:bidi="ar-SA"/>
        </w:rPr>
        <w:t>本月筹建处按照省厅、交投集团及项目公司安全生产工作和安排部署，筹建处对三个总监办、五个路基标段、两个路面标段进行了安全督导，开展了春节前的消防安全及安全生产检查工作。2月份，各标段现场安全生产处于可控状态，未发生安全事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napToGrid/>
          <w:kern w:val="2"/>
          <w:sz w:val="32"/>
          <w:szCs w:val="32"/>
          <w:lang w:val="en-US" w:eastAsia="zh-CN" w:bidi="ar-SA"/>
        </w:rPr>
      </w:pPr>
      <w:r>
        <w:rPr>
          <w:rFonts w:hint="eastAsia" w:ascii="宋体" w:hAnsi="宋体" w:eastAsia="宋体" w:cs="宋体"/>
          <w:snapToGrid/>
          <w:kern w:val="2"/>
          <w:sz w:val="32"/>
          <w:szCs w:val="32"/>
          <w:lang w:val="en-US" w:eastAsia="zh-CN" w:bidi="ar-SA"/>
        </w:rPr>
        <w:t>1、筹建处继续推进“平安交通专项整治行动”、“质量问题及安全隐患排查治理行动”和“高速公路建设工程质量安全生产事故隐患大排查大整治攻坚行动”等工作，要求各总监办加大监管力度，各标段对排查出的安全隐患问题积极进行整改，防止发生重特大安全事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napToGrid/>
          <w:kern w:val="2"/>
          <w:sz w:val="32"/>
          <w:szCs w:val="32"/>
          <w:lang w:val="en-US" w:eastAsia="zh-CN" w:bidi="ar-SA"/>
        </w:rPr>
      </w:pPr>
      <w:r>
        <w:rPr>
          <w:rFonts w:hint="eastAsia" w:ascii="宋体" w:hAnsi="宋体" w:eastAsia="宋体" w:cs="宋体"/>
          <w:snapToGrid/>
          <w:kern w:val="2"/>
          <w:sz w:val="32"/>
          <w:szCs w:val="32"/>
          <w:lang w:val="en-US" w:eastAsia="zh-CN" w:bidi="ar-SA"/>
        </w:rPr>
        <w:t>2、筹建处认真贯彻交通运输部视频会议精神全力做好春运及全国“两会”期间安全生产工作，做好2018年春运及全国“两会”期间安全生产事故信息报送工作。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lang w:val="en-US" w:eastAsia="zh-CN"/>
        </w:rPr>
      </w:pPr>
      <w:r>
        <w:rPr>
          <w:rFonts w:hint="eastAsia" w:ascii="宋体" w:hAnsi="宋体" w:eastAsia="宋体" w:cs="宋体"/>
          <w:snapToGrid/>
          <w:kern w:val="2"/>
          <w:sz w:val="32"/>
          <w:szCs w:val="32"/>
          <w:lang w:val="en-US" w:eastAsia="zh-CN" w:bidi="ar-SA"/>
        </w:rPr>
        <w:t>3、隧道管理。目前牛峪南坪隧道进出口、朱庄隧道已达到施工安全步距规范要求。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napToGrid/>
          <w:kern w:val="2"/>
          <w:sz w:val="32"/>
          <w:szCs w:val="32"/>
          <w:lang w:val="en-US" w:eastAsia="zh-CN" w:bidi="ar-SA"/>
        </w:rPr>
      </w:pPr>
      <w:r>
        <w:rPr>
          <w:rFonts w:hint="eastAsia" w:ascii="宋体" w:hAnsi="宋体" w:eastAsia="宋体" w:cs="宋体"/>
          <w:snapToGrid/>
          <w:kern w:val="2"/>
          <w:sz w:val="32"/>
          <w:szCs w:val="32"/>
          <w:lang w:val="en-US" w:eastAsia="zh-CN" w:bidi="ar-SA"/>
        </w:rPr>
        <w:t>4、筹建处定期报送交投集团安全生产管理平台要求报送资料。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宋体" w:hAnsi="宋体" w:eastAsia="宋体" w:cs="宋体"/>
          <w:b w:val="0"/>
          <w:bCs/>
          <w:color w:val="auto"/>
          <w:spacing w:val="0"/>
          <w:kern w:val="10"/>
          <w:sz w:val="32"/>
          <w:szCs w:val="32"/>
          <w:lang w:val="en-US" w:eastAsia="zh-CN" w:bidi="ar-SA"/>
        </w:rPr>
      </w:pPr>
      <w:r>
        <w:rPr>
          <w:rFonts w:hint="eastAsia" w:ascii="宋体" w:hAnsi="宋体" w:eastAsia="宋体" w:cs="宋体"/>
          <w:b w:val="0"/>
          <w:bCs/>
          <w:color w:val="auto"/>
          <w:spacing w:val="0"/>
          <w:kern w:val="10"/>
          <w:sz w:val="32"/>
          <w:szCs w:val="32"/>
          <w:lang w:val="en-US" w:eastAsia="zh-CN" w:bidi="ar-SA"/>
        </w:rPr>
        <w:t>5、根据邢台筹建处的总体安排和部署，2月22日工程科、质量安全科节后第一天到施工现场查看标段复工准备情况及人员履约情况。要求各路基、路面及房建队伍、桥梁队伍早进场，早安排，早部署，早复工，确保2月25日前全面复工，全面掀起大干施工高潮，为2018年建成通车奠定坚实基础。</w:t>
      </w:r>
    </w:p>
    <w:p>
      <w:pPr>
        <w:pStyle w:val="2"/>
        <w:rPr>
          <w:rFonts w:hint="eastAsia"/>
          <w:lang w:val="en-US" w:eastAsia="zh-CN"/>
        </w:rPr>
      </w:pPr>
    </w:p>
    <w:p>
      <w:pPr>
        <w:numPr>
          <w:ilvl w:val="0"/>
          <w:numId w:val="3"/>
        </w:numPr>
        <w:adjustRightInd w:val="0"/>
        <w:spacing w:beforeLines="50" w:afterLines="50" w:line="360" w:lineRule="auto"/>
        <w:jc w:val="left"/>
        <w:textAlignment w:val="baseline"/>
        <w:rPr>
          <w:rFonts w:hint="eastAsia" w:ascii="宋体" w:hAnsi="宋体" w:eastAsia="宋体" w:cs="宋体"/>
          <w:b/>
          <w:bCs/>
          <w:spacing w:val="0"/>
          <w:kern w:val="10"/>
          <w:sz w:val="32"/>
          <w:szCs w:val="32"/>
          <w:lang w:val="en-US" w:eastAsia="zh-CN" w:bidi="ar-SA"/>
        </w:rPr>
      </w:pPr>
      <w:r>
        <w:rPr>
          <w:rFonts w:hint="eastAsia" w:ascii="宋体" w:hAnsi="宋体" w:eastAsia="宋体" w:cs="宋体"/>
          <w:b/>
          <w:bCs/>
          <w:spacing w:val="0"/>
          <w:kern w:val="10"/>
          <w:sz w:val="32"/>
          <w:szCs w:val="32"/>
          <w:lang w:val="en-US" w:eastAsia="zh-CN" w:bidi="ar-SA"/>
        </w:rPr>
        <w:t>下月工作重点</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筹建处将继续开展品质工程创建活动，加强工期施工管理，确保冬期施工质量。</w:t>
      </w:r>
    </w:p>
    <w:p>
      <w:pPr>
        <w:spacing w:line="360" w:lineRule="auto"/>
        <w:ind w:firstLine="640" w:firstLineChars="200"/>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2、督促各总监办、标段年后人员、设备进场情况，尽快形成大干局面。各路基标段加快桥面系施工进度，路面单位尽快进行水稳基层施工。</w:t>
      </w:r>
    </w:p>
    <w:p>
      <w:pPr>
        <w:pStyle w:val="2"/>
        <w:ind w:firstLine="640" w:firstLineChars="200"/>
        <w:jc w:val="both"/>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3、开展“隧道、桥涵构造物及砼构件工程质量回头看，对冬施项目进行验收，不合格的要求施工单位采取补救措施。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4、进入3月份后，气温逐渐回暖，在冬施结束前，继续抓好冬季施工保温措施的落实。督促施工单位做好内业资料的管理工作，做到内外业同步进行。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5、督促路面施工单位尽快完成沥青拌合站整体安装调试工作；完善基层路基防护措施，积极备料。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6、继续加强文明施工，重点加强扬尘的整治工作。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7、继续促进“平安工地建设”，监督各总监办、标段落实安全生产责任制，随着开工的逐步深入，监督、检查、落实各级责任书的签认，加强对施工专项安全方案的实施和安全生产管理制度落实，促进安全资金使用情况。</w:t>
      </w:r>
    </w:p>
    <w:p>
      <w:pPr>
        <w:pStyle w:val="2"/>
        <w:jc w:val="left"/>
        <w:rPr>
          <w:rFonts w:hint="eastAsia" w:ascii="宋体" w:hAnsi="宋体" w:eastAsia="宋体" w:cs="宋体"/>
          <w:sz w:val="32"/>
          <w:szCs w:val="32"/>
          <w:lang w:val="en-US" w:eastAsia="zh-CN"/>
        </w:rPr>
      </w:pPr>
    </w:p>
    <w:p>
      <w:pPr>
        <w:pStyle w:val="2"/>
        <w:jc w:val="left"/>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附表：各总监办试验见证统计</w:t>
      </w:r>
    </w:p>
    <w:p>
      <w:pPr>
        <w:pStyle w:val="2"/>
        <w:jc w:val="left"/>
        <w:rPr>
          <w:rFonts w:hint="eastAsia" w:ascii="宋体" w:hAnsi="宋体" w:eastAsia="宋体" w:cs="宋体"/>
          <w:sz w:val="32"/>
          <w:szCs w:val="32"/>
          <w:lang w:val="en-US" w:eastAsia="zh-CN"/>
        </w:rPr>
      </w:pPr>
    </w:p>
    <w:p>
      <w:pPr>
        <w:pStyle w:val="2"/>
        <w:jc w:val="left"/>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right"/>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 xml:space="preserve">河北省太行山高速公路邢台段筹建处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snapToGrid/>
          <w:color w:val="auto"/>
          <w:spacing w:val="0"/>
          <w:kern w:val="10"/>
          <w:sz w:val="32"/>
          <w:szCs w:val="32"/>
          <w:lang w:val="en-US" w:eastAsia="zh-CN" w:bidi="ar-SA"/>
        </w:rPr>
      </w:pPr>
      <w:r>
        <w:rPr>
          <w:rFonts w:hint="eastAsia" w:ascii="宋体" w:hAnsi="宋体" w:eastAsia="宋体" w:cs="宋体"/>
          <w:b w:val="0"/>
          <w:bCs/>
          <w:snapToGrid/>
          <w:color w:val="auto"/>
          <w:spacing w:val="0"/>
          <w:kern w:val="10"/>
          <w:sz w:val="32"/>
          <w:szCs w:val="32"/>
          <w:lang w:val="en-US" w:eastAsia="zh-CN" w:bidi="ar-SA"/>
        </w:rPr>
        <w:t xml:space="preserve">                      2018年3月5日</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b w:val="0"/>
          <w:bCs/>
          <w:snapToGrid/>
          <w:color w:val="auto"/>
          <w:spacing w:val="0"/>
          <w:kern w:val="10"/>
          <w:sz w:val="32"/>
          <w:szCs w:val="32"/>
          <w:lang w:val="en-US" w:eastAsia="zh-CN" w:bidi="ar-SA"/>
        </w:rPr>
        <w:br w:type="page"/>
      </w:r>
      <w:bookmarkStart w:id="0" w:name="_GoBack"/>
      <w:bookmarkEnd w:id="0"/>
    </w:p>
    <w:p>
      <w:pPr>
        <w:widowControl/>
        <w:jc w:val="left"/>
        <w:textAlignment w:val="center"/>
        <w:rPr>
          <w:rFonts w:hint="eastAsia" w:ascii="宋体" w:hAnsi="宋体" w:eastAsia="宋体" w:cs="宋体"/>
          <w:b w:val="0"/>
          <w:bCs/>
          <w:snapToGrid/>
          <w:color w:val="auto"/>
          <w:spacing w:val="0"/>
          <w:kern w:val="10"/>
          <w:sz w:val="32"/>
          <w:szCs w:val="32"/>
          <w:lang w:val="en-US" w:eastAsia="zh-CN" w:bidi="ar-SA"/>
        </w:rPr>
      </w:pPr>
      <w:r>
        <w:rPr>
          <w:rFonts w:hint="eastAsia" w:ascii="仿宋_GB2312" w:hAnsi="宋体" w:eastAsia="仿宋_GB2312" w:cs="仿宋_GB2312"/>
          <w:b/>
          <w:color w:val="auto"/>
          <w:sz w:val="36"/>
          <w:szCs w:val="36"/>
          <w:highlight w:val="none"/>
          <w:lang w:val="en-US" w:eastAsia="zh-CN" w:bidi="ar"/>
        </w:rPr>
        <w:t>附表：</w:t>
      </w:r>
    </w:p>
    <w:tbl>
      <w:tblPr>
        <w:tblStyle w:val="9"/>
        <w:tblpPr w:leftFromText="180" w:rightFromText="180" w:vertAnchor="text" w:horzAnchor="page" w:tblpX="934" w:tblpY="86"/>
        <w:tblOverlap w:val="never"/>
        <w:tblW w:w="10166" w:type="dxa"/>
        <w:tblInd w:w="0" w:type="dxa"/>
        <w:tblLayout w:type="fixed"/>
        <w:tblCellMar>
          <w:top w:w="15" w:type="dxa"/>
          <w:left w:w="15" w:type="dxa"/>
          <w:bottom w:w="15" w:type="dxa"/>
          <w:right w:w="15" w:type="dxa"/>
        </w:tblCellMar>
      </w:tblPr>
      <w:tblGrid>
        <w:gridCol w:w="582"/>
        <w:gridCol w:w="57"/>
        <w:gridCol w:w="1065"/>
        <w:gridCol w:w="1902"/>
        <w:gridCol w:w="894"/>
        <w:gridCol w:w="954"/>
        <w:gridCol w:w="1164"/>
        <w:gridCol w:w="1237"/>
        <w:gridCol w:w="1073"/>
        <w:gridCol w:w="1238"/>
      </w:tblGrid>
      <w:tr>
        <w:tblPrEx>
          <w:tblLayout w:type="fixed"/>
          <w:tblCellMar>
            <w:top w:w="15" w:type="dxa"/>
            <w:left w:w="15" w:type="dxa"/>
            <w:bottom w:w="15" w:type="dxa"/>
            <w:right w:w="15" w:type="dxa"/>
          </w:tblCellMar>
        </w:tblPrEx>
        <w:trPr>
          <w:trHeight w:val="585" w:hRule="atLeast"/>
        </w:trPr>
        <w:tc>
          <w:tcPr>
            <w:tcW w:w="10166" w:type="dxa"/>
            <w:gridSpan w:val="10"/>
            <w:vAlign w:val="center"/>
          </w:tcPr>
          <w:p>
            <w:pPr>
              <w:widowControl/>
              <w:jc w:val="center"/>
              <w:textAlignment w:val="center"/>
              <w:rPr>
                <w:rFonts w:ascii="仿宋_GB2312" w:hAnsi="宋体" w:eastAsia="仿宋_GB2312" w:cs="仿宋_GB2312"/>
                <w:b/>
                <w:color w:val="000000"/>
                <w:sz w:val="40"/>
                <w:szCs w:val="40"/>
              </w:rPr>
            </w:pPr>
            <w:r>
              <w:rPr>
                <w:rFonts w:hint="eastAsia" w:ascii="仿宋_GB2312" w:hAnsi="宋体" w:eastAsia="仿宋_GB2312" w:cs="仿宋_GB2312"/>
                <w:b/>
                <w:color w:val="000000"/>
                <w:kern w:val="0"/>
                <w:sz w:val="28"/>
                <w:szCs w:val="28"/>
                <w:lang w:bidi="ar"/>
              </w:rPr>
              <w:t>太行山高速邢台段XTJL1总监办2018年02月试验检测汇总表（一）</w:t>
            </w:r>
          </w:p>
        </w:tc>
      </w:tr>
      <w:tr>
        <w:tblPrEx>
          <w:tblLayout w:type="fixed"/>
          <w:tblCellMar>
            <w:top w:w="15" w:type="dxa"/>
            <w:left w:w="15" w:type="dxa"/>
            <w:bottom w:w="15" w:type="dxa"/>
            <w:right w:w="15" w:type="dxa"/>
          </w:tblCellMar>
        </w:tblPrEx>
        <w:trPr>
          <w:trHeight w:val="350" w:hRule="atLeast"/>
        </w:trPr>
        <w:tc>
          <w:tcPr>
            <w:tcW w:w="10166" w:type="dxa"/>
            <w:gridSpan w:val="10"/>
            <w:tcBorders>
              <w:bottom w:val="single" w:color="000000" w:sz="4" w:space="0"/>
            </w:tcBorders>
            <w:vAlign w:val="center"/>
          </w:tcPr>
          <w:p>
            <w:pPr>
              <w:widowControl/>
              <w:jc w:val="left"/>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 xml:space="preserve">单位名称：   河北省交通建设监理咨询有限公司                           合同号： XTJL1              </w:t>
            </w:r>
          </w:p>
        </w:tc>
      </w:tr>
      <w:tr>
        <w:tblPrEx>
          <w:tblLayout w:type="fixed"/>
          <w:tblCellMar>
            <w:top w:w="15" w:type="dxa"/>
            <w:left w:w="15" w:type="dxa"/>
            <w:bottom w:w="15" w:type="dxa"/>
            <w:right w:w="15" w:type="dxa"/>
          </w:tblCellMar>
        </w:tblPrEx>
        <w:trPr>
          <w:trHeight w:val="380" w:hRule="atLeast"/>
        </w:trPr>
        <w:tc>
          <w:tcPr>
            <w:tcW w:w="3606"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kern w:val="0"/>
                <w:sz w:val="28"/>
                <w:szCs w:val="28"/>
                <w:lang w:bidi="ar"/>
              </w:rPr>
            </w:pPr>
            <w:r>
              <w:rPr>
                <w:rFonts w:hint="eastAsia" w:ascii="仿宋_GB2312" w:hAnsi="宋体" w:eastAsia="仿宋_GB2312" w:cs="仿宋_GB2312"/>
                <w:b/>
                <w:color w:val="000000"/>
                <w:kern w:val="0"/>
                <w:sz w:val="32"/>
                <w:szCs w:val="32"/>
                <w:lang w:bidi="ar"/>
              </w:rPr>
              <w:t>试验项目名称</w:t>
            </w:r>
          </w:p>
        </w:tc>
        <w:tc>
          <w:tcPr>
            <w:tcW w:w="30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kern w:val="0"/>
                <w:sz w:val="18"/>
                <w:szCs w:val="18"/>
                <w:lang w:bidi="ar"/>
              </w:rPr>
            </w:pPr>
            <w:r>
              <w:rPr>
                <w:rFonts w:hint="eastAsia" w:ascii="仿宋_GB2312" w:hAnsi="宋体" w:eastAsia="仿宋_GB2312" w:cs="仿宋_GB2312"/>
                <w:b/>
                <w:color w:val="000000"/>
                <w:kern w:val="0"/>
                <w:sz w:val="24"/>
                <w:szCs w:val="24"/>
                <w:lang w:bidi="ar"/>
              </w:rPr>
              <w:t>本月试验情况</w:t>
            </w:r>
          </w:p>
        </w:tc>
        <w:tc>
          <w:tcPr>
            <w:tcW w:w="35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kern w:val="0"/>
                <w:sz w:val="18"/>
                <w:szCs w:val="18"/>
                <w:lang w:bidi="ar"/>
              </w:rPr>
            </w:pPr>
            <w:r>
              <w:rPr>
                <w:rFonts w:hint="eastAsia" w:ascii="仿宋_GB2312" w:hAnsi="宋体" w:eastAsia="仿宋_GB2312" w:cs="仿宋_GB2312"/>
                <w:b/>
                <w:color w:val="000000"/>
                <w:kern w:val="0"/>
                <w:sz w:val="24"/>
                <w:szCs w:val="24"/>
                <w:lang w:bidi="ar"/>
              </w:rPr>
              <w:t>到本月累计试验情况</w:t>
            </w:r>
          </w:p>
        </w:tc>
      </w:tr>
      <w:tr>
        <w:tblPrEx>
          <w:tblLayout w:type="fixed"/>
          <w:tblCellMar>
            <w:top w:w="15" w:type="dxa"/>
            <w:left w:w="15" w:type="dxa"/>
            <w:bottom w:w="15" w:type="dxa"/>
            <w:right w:w="15" w:type="dxa"/>
          </w:tblCellMar>
        </w:tblPrEx>
        <w:trPr>
          <w:trHeight w:val="539" w:hRule="atLeast"/>
        </w:trPr>
        <w:tc>
          <w:tcPr>
            <w:tcW w:w="3606"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kern w:val="0"/>
                <w:sz w:val="28"/>
                <w:szCs w:val="28"/>
                <w:lang w:bidi="ar"/>
              </w:rPr>
            </w:pP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kern w:val="0"/>
                <w:sz w:val="18"/>
                <w:szCs w:val="18"/>
                <w:lang w:bidi="ar"/>
              </w:rPr>
            </w:pPr>
            <w:r>
              <w:rPr>
                <w:rFonts w:hint="eastAsia" w:ascii="仿宋_GB2312" w:hAnsi="宋体" w:eastAsia="仿宋_GB2312" w:cs="仿宋_GB2312"/>
                <w:b/>
                <w:color w:val="000000"/>
                <w:kern w:val="0"/>
                <w:sz w:val="18"/>
                <w:szCs w:val="18"/>
                <w:lang w:bidi="ar"/>
              </w:rPr>
              <w:t>检测次数</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kern w:val="0"/>
                <w:sz w:val="18"/>
                <w:szCs w:val="18"/>
                <w:lang w:bidi="ar"/>
              </w:rPr>
            </w:pPr>
            <w:r>
              <w:rPr>
                <w:rFonts w:hint="eastAsia" w:ascii="仿宋_GB2312" w:hAnsi="宋体" w:eastAsia="仿宋_GB2312" w:cs="仿宋_GB2312"/>
                <w:b/>
                <w:color w:val="000000"/>
                <w:kern w:val="0"/>
                <w:sz w:val="18"/>
                <w:szCs w:val="18"/>
                <w:lang w:bidi="ar"/>
              </w:rPr>
              <w:t>合格次数</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kern w:val="0"/>
                <w:sz w:val="18"/>
                <w:szCs w:val="18"/>
                <w:lang w:bidi="ar"/>
              </w:rPr>
            </w:pPr>
            <w:r>
              <w:rPr>
                <w:rFonts w:hint="eastAsia" w:ascii="仿宋_GB2312" w:hAnsi="宋体" w:eastAsia="仿宋_GB2312" w:cs="仿宋_GB2312"/>
                <w:b/>
                <w:color w:val="000000"/>
                <w:kern w:val="0"/>
                <w:sz w:val="18"/>
                <w:szCs w:val="18"/>
                <w:lang w:bidi="ar"/>
              </w:rPr>
              <w:t>合格率（%）</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kern w:val="0"/>
                <w:sz w:val="18"/>
                <w:szCs w:val="18"/>
                <w:lang w:bidi="ar"/>
              </w:rPr>
            </w:pPr>
            <w:r>
              <w:rPr>
                <w:rFonts w:hint="eastAsia" w:ascii="仿宋_GB2312" w:hAnsi="宋体" w:eastAsia="仿宋_GB2312" w:cs="仿宋_GB2312"/>
                <w:b/>
                <w:color w:val="000000"/>
                <w:kern w:val="0"/>
                <w:sz w:val="18"/>
                <w:szCs w:val="18"/>
                <w:lang w:bidi="ar"/>
              </w:rPr>
              <w:t>累计检测次数</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kern w:val="0"/>
                <w:sz w:val="18"/>
                <w:szCs w:val="18"/>
                <w:lang w:bidi="ar"/>
              </w:rPr>
            </w:pPr>
            <w:r>
              <w:rPr>
                <w:rFonts w:hint="eastAsia" w:ascii="仿宋_GB2312" w:hAnsi="宋体" w:eastAsia="仿宋_GB2312" w:cs="仿宋_GB2312"/>
                <w:b/>
                <w:color w:val="000000"/>
                <w:kern w:val="0"/>
                <w:sz w:val="18"/>
                <w:szCs w:val="18"/>
                <w:lang w:bidi="ar"/>
              </w:rPr>
              <w:t>累计合格次数</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kern w:val="0"/>
                <w:sz w:val="18"/>
                <w:szCs w:val="18"/>
                <w:lang w:bidi="ar"/>
              </w:rPr>
            </w:pPr>
            <w:r>
              <w:rPr>
                <w:rFonts w:hint="eastAsia" w:ascii="仿宋_GB2312" w:hAnsi="宋体" w:eastAsia="仿宋_GB2312" w:cs="仿宋_GB2312"/>
                <w:b/>
                <w:color w:val="000000"/>
                <w:kern w:val="0"/>
                <w:sz w:val="18"/>
                <w:szCs w:val="18"/>
                <w:lang w:bidi="ar"/>
              </w:rPr>
              <w:t>合格率（%）</w:t>
            </w:r>
          </w:p>
        </w:tc>
      </w:tr>
      <w:tr>
        <w:tblPrEx>
          <w:tblLayout w:type="fixed"/>
          <w:tblCellMar>
            <w:top w:w="15" w:type="dxa"/>
            <w:left w:w="15" w:type="dxa"/>
            <w:bottom w:w="15" w:type="dxa"/>
            <w:right w:w="15" w:type="dxa"/>
          </w:tblCellMar>
        </w:tblPrEx>
        <w:trPr>
          <w:trHeight w:val="312" w:hRule="atLeast"/>
        </w:trPr>
        <w:tc>
          <w:tcPr>
            <w:tcW w:w="63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18"/>
                <w:szCs w:val="18"/>
              </w:rPr>
            </w:pPr>
            <w:r>
              <w:rPr>
                <w:rFonts w:hint="eastAsia" w:ascii="仿宋_GB2312" w:hAnsi="宋体" w:eastAsia="仿宋_GB2312" w:cs="仿宋_GB2312"/>
                <w:b/>
                <w:color w:val="000000"/>
                <w:kern w:val="0"/>
                <w:sz w:val="24"/>
                <w:szCs w:val="24"/>
                <w:lang w:bidi="ar"/>
              </w:rPr>
              <w:t>原          材            料             试    验</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 xml:space="preserve"> 土工试验</w:t>
            </w: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标准击实</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21</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21</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液塑限</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17</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17</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颗粒分析</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6</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6</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CBR</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3</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3</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水泥品质</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76</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76</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钢筋</w:t>
            </w: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钢筋原材</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269</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269</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焊件及可焊性</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253</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252</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99.6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粗            集                料</w:t>
            </w: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单级配筛分</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121</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119</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98.3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混合级配筛分</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55</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55</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密度</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55</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55</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压碎值</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42</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42</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吸水率</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82</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82</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针片状</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116</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115</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99.1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含泥量</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1</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108</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103</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95.4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泥块含量</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99</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99</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细             集             料</w:t>
            </w: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筛分</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45</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40</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88.9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密度</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14</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14</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含泥量</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44</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43</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97.7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泥块含量</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43</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43</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石灰品质</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石料抗压强度</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4</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4</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967"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粉煤灰</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50.0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34</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33</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97.1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减水剂</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8</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8</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restart"/>
            <w:tcBorders>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18"/>
                <w:szCs w:val="18"/>
              </w:rPr>
            </w:pPr>
            <w:r>
              <w:rPr>
                <w:rFonts w:hint="eastAsia" w:ascii="仿宋_GB2312" w:hAnsi="宋体" w:eastAsia="仿宋_GB2312" w:cs="仿宋_GB2312"/>
                <w:b/>
                <w:color w:val="000000"/>
                <w:kern w:val="0"/>
                <w:sz w:val="24"/>
                <w:szCs w:val="24"/>
                <w:lang w:bidi="ar"/>
              </w:rPr>
              <w:t>配           合           比</w:t>
            </w: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水泥混凝土配合比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54</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54</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孔道压浆配合比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0</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2</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2</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37" w:hRule="atLeast"/>
        </w:trPr>
        <w:tc>
          <w:tcPr>
            <w:tcW w:w="639"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级配碎石配合比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2</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2</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水泥稳定级配碎石配合比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4</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4</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4"/>
                <w:szCs w:val="24"/>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沥青混凝土配合比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r>
      <w:tr>
        <w:tblPrEx>
          <w:tblLayout w:type="fixed"/>
          <w:tblCellMar>
            <w:top w:w="15" w:type="dxa"/>
            <w:left w:w="15" w:type="dxa"/>
            <w:bottom w:w="15" w:type="dxa"/>
            <w:right w:w="15" w:type="dxa"/>
          </w:tblCellMar>
        </w:tblPrEx>
        <w:trPr>
          <w:trHeight w:val="312" w:hRule="atLeast"/>
        </w:trPr>
        <w:tc>
          <w:tcPr>
            <w:tcW w:w="63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4"/>
                <w:szCs w:val="24"/>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kern w:val="0"/>
                <w:sz w:val="22"/>
                <w:lang w:bidi="ar"/>
              </w:rPr>
              <w:t>水泥砂浆配合比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4</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4</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12" w:hRule="atLeast"/>
        </w:trPr>
        <w:tc>
          <w:tcPr>
            <w:tcW w:w="582" w:type="dxa"/>
            <w:tcBorders>
              <w:top w:val="single" w:color="000000" w:sz="4" w:space="0"/>
              <w:left w:val="nil"/>
              <w:bottom w:val="nil"/>
              <w:right w:val="nil"/>
            </w:tcBorders>
            <w:vAlign w:val="center"/>
          </w:tcPr>
          <w:p>
            <w:pPr>
              <w:jc w:val="center"/>
              <w:rPr>
                <w:rFonts w:hint="eastAsia" w:ascii="仿宋_GB2312" w:hAnsi="宋体" w:eastAsia="仿宋_GB2312" w:cs="仿宋_GB2312"/>
                <w:b/>
                <w:color w:val="000000"/>
                <w:sz w:val="24"/>
                <w:szCs w:val="24"/>
              </w:rPr>
            </w:pPr>
          </w:p>
        </w:tc>
        <w:tc>
          <w:tcPr>
            <w:tcW w:w="3024" w:type="dxa"/>
            <w:gridSpan w:val="3"/>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000000"/>
                <w:kern w:val="0"/>
                <w:sz w:val="18"/>
                <w:szCs w:val="18"/>
                <w:lang w:bidi="ar"/>
              </w:rPr>
            </w:pPr>
          </w:p>
        </w:tc>
        <w:tc>
          <w:tcPr>
            <w:tcW w:w="894"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000000"/>
                <w:kern w:val="0"/>
                <w:sz w:val="18"/>
                <w:szCs w:val="18"/>
                <w:lang w:bidi="ar"/>
              </w:rPr>
            </w:pPr>
          </w:p>
        </w:tc>
        <w:tc>
          <w:tcPr>
            <w:tcW w:w="954"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000000"/>
                <w:kern w:val="0"/>
                <w:sz w:val="18"/>
                <w:szCs w:val="18"/>
                <w:lang w:bidi="ar"/>
              </w:rPr>
            </w:pPr>
          </w:p>
        </w:tc>
        <w:tc>
          <w:tcPr>
            <w:tcW w:w="1164"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000000"/>
                <w:kern w:val="0"/>
                <w:sz w:val="18"/>
                <w:szCs w:val="18"/>
                <w:lang w:bidi="ar"/>
              </w:rPr>
            </w:pPr>
          </w:p>
        </w:tc>
        <w:tc>
          <w:tcPr>
            <w:tcW w:w="1237"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000000"/>
                <w:kern w:val="0"/>
                <w:sz w:val="18"/>
                <w:szCs w:val="18"/>
                <w:lang w:bidi="ar"/>
              </w:rPr>
            </w:pPr>
          </w:p>
        </w:tc>
        <w:tc>
          <w:tcPr>
            <w:tcW w:w="1073"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000000"/>
                <w:kern w:val="0"/>
                <w:sz w:val="18"/>
                <w:szCs w:val="18"/>
                <w:lang w:bidi="ar"/>
              </w:rPr>
            </w:pPr>
          </w:p>
        </w:tc>
        <w:tc>
          <w:tcPr>
            <w:tcW w:w="1238"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000000"/>
                <w:kern w:val="0"/>
                <w:sz w:val="18"/>
                <w:szCs w:val="18"/>
                <w:lang w:bidi="ar"/>
              </w:rPr>
            </w:pPr>
          </w:p>
        </w:tc>
      </w:tr>
      <w:tr>
        <w:tblPrEx>
          <w:tblLayout w:type="fixed"/>
          <w:tblCellMar>
            <w:top w:w="15" w:type="dxa"/>
            <w:left w:w="15" w:type="dxa"/>
            <w:bottom w:w="15" w:type="dxa"/>
            <w:right w:w="15" w:type="dxa"/>
          </w:tblCellMar>
        </w:tblPrEx>
        <w:trPr>
          <w:trHeight w:val="312" w:hRule="atLeast"/>
        </w:trPr>
        <w:tc>
          <w:tcPr>
            <w:tcW w:w="582" w:type="dxa"/>
            <w:tcBorders>
              <w:top w:val="nil"/>
              <w:left w:val="nil"/>
              <w:bottom w:val="nil"/>
              <w:right w:val="nil"/>
            </w:tcBorders>
            <w:vAlign w:val="center"/>
          </w:tcPr>
          <w:p>
            <w:pPr>
              <w:jc w:val="center"/>
              <w:rPr>
                <w:rFonts w:hint="eastAsia" w:ascii="仿宋_GB2312" w:hAnsi="宋体" w:eastAsia="仿宋_GB2312" w:cs="仿宋_GB2312"/>
                <w:b/>
                <w:color w:val="000000"/>
                <w:sz w:val="24"/>
                <w:szCs w:val="24"/>
              </w:rPr>
            </w:pPr>
          </w:p>
        </w:tc>
        <w:tc>
          <w:tcPr>
            <w:tcW w:w="3024" w:type="dxa"/>
            <w:gridSpan w:val="3"/>
            <w:tcBorders>
              <w:top w:val="nil"/>
              <w:left w:val="nil"/>
              <w:bottom w:val="nil"/>
              <w:right w:val="nil"/>
            </w:tcBorders>
            <w:vAlign w:val="center"/>
          </w:tcPr>
          <w:p>
            <w:pPr>
              <w:widowControl/>
              <w:jc w:val="center"/>
              <w:textAlignment w:val="center"/>
              <w:rPr>
                <w:rFonts w:hint="eastAsia" w:ascii="仿宋_GB2312" w:hAnsi="宋体" w:eastAsia="仿宋_GB2312" w:cs="仿宋_GB2312"/>
                <w:color w:val="000000"/>
                <w:kern w:val="0"/>
                <w:sz w:val="18"/>
                <w:szCs w:val="18"/>
                <w:lang w:bidi="ar"/>
              </w:rPr>
            </w:pPr>
          </w:p>
        </w:tc>
        <w:tc>
          <w:tcPr>
            <w:tcW w:w="894" w:type="dxa"/>
            <w:tcBorders>
              <w:top w:val="nil"/>
              <w:left w:val="nil"/>
              <w:bottom w:val="nil"/>
              <w:right w:val="nil"/>
            </w:tcBorders>
            <w:vAlign w:val="center"/>
          </w:tcPr>
          <w:p>
            <w:pPr>
              <w:widowControl/>
              <w:jc w:val="center"/>
              <w:textAlignment w:val="center"/>
              <w:rPr>
                <w:rFonts w:hint="eastAsia" w:ascii="仿宋_GB2312" w:hAnsi="宋体" w:eastAsia="仿宋_GB2312" w:cs="仿宋_GB2312"/>
                <w:color w:val="000000"/>
                <w:kern w:val="0"/>
                <w:sz w:val="18"/>
                <w:szCs w:val="18"/>
                <w:lang w:bidi="ar"/>
              </w:rPr>
            </w:pPr>
          </w:p>
        </w:tc>
        <w:tc>
          <w:tcPr>
            <w:tcW w:w="954" w:type="dxa"/>
            <w:tcBorders>
              <w:top w:val="nil"/>
              <w:left w:val="nil"/>
              <w:bottom w:val="nil"/>
              <w:right w:val="nil"/>
            </w:tcBorders>
            <w:vAlign w:val="center"/>
          </w:tcPr>
          <w:p>
            <w:pPr>
              <w:widowControl/>
              <w:jc w:val="center"/>
              <w:textAlignment w:val="center"/>
              <w:rPr>
                <w:rFonts w:hint="eastAsia" w:ascii="仿宋_GB2312" w:hAnsi="宋体" w:eastAsia="仿宋_GB2312" w:cs="仿宋_GB2312"/>
                <w:color w:val="000000"/>
                <w:kern w:val="0"/>
                <w:sz w:val="18"/>
                <w:szCs w:val="18"/>
                <w:lang w:bidi="ar"/>
              </w:rPr>
            </w:pPr>
          </w:p>
        </w:tc>
        <w:tc>
          <w:tcPr>
            <w:tcW w:w="1164" w:type="dxa"/>
            <w:tcBorders>
              <w:top w:val="nil"/>
              <w:left w:val="nil"/>
              <w:bottom w:val="nil"/>
              <w:right w:val="nil"/>
            </w:tcBorders>
            <w:vAlign w:val="center"/>
          </w:tcPr>
          <w:p>
            <w:pPr>
              <w:widowControl/>
              <w:jc w:val="center"/>
              <w:textAlignment w:val="center"/>
              <w:rPr>
                <w:rFonts w:hint="eastAsia" w:ascii="仿宋_GB2312" w:hAnsi="宋体" w:eastAsia="仿宋_GB2312" w:cs="仿宋_GB2312"/>
                <w:color w:val="000000"/>
                <w:kern w:val="0"/>
                <w:sz w:val="18"/>
                <w:szCs w:val="18"/>
                <w:lang w:bidi="ar"/>
              </w:rPr>
            </w:pPr>
          </w:p>
        </w:tc>
        <w:tc>
          <w:tcPr>
            <w:tcW w:w="1237" w:type="dxa"/>
            <w:tcBorders>
              <w:top w:val="nil"/>
              <w:left w:val="nil"/>
              <w:bottom w:val="nil"/>
              <w:right w:val="nil"/>
            </w:tcBorders>
            <w:vAlign w:val="center"/>
          </w:tcPr>
          <w:p>
            <w:pPr>
              <w:widowControl/>
              <w:jc w:val="center"/>
              <w:textAlignment w:val="center"/>
              <w:rPr>
                <w:rFonts w:hint="eastAsia" w:ascii="仿宋_GB2312" w:hAnsi="宋体" w:eastAsia="仿宋_GB2312" w:cs="仿宋_GB2312"/>
                <w:color w:val="000000"/>
                <w:kern w:val="0"/>
                <w:sz w:val="18"/>
                <w:szCs w:val="18"/>
                <w:lang w:bidi="ar"/>
              </w:rPr>
            </w:pPr>
          </w:p>
        </w:tc>
        <w:tc>
          <w:tcPr>
            <w:tcW w:w="1073" w:type="dxa"/>
            <w:tcBorders>
              <w:top w:val="nil"/>
              <w:left w:val="nil"/>
              <w:bottom w:val="nil"/>
              <w:right w:val="nil"/>
            </w:tcBorders>
            <w:vAlign w:val="center"/>
          </w:tcPr>
          <w:p>
            <w:pPr>
              <w:widowControl/>
              <w:jc w:val="center"/>
              <w:textAlignment w:val="center"/>
              <w:rPr>
                <w:rFonts w:hint="eastAsia" w:ascii="仿宋_GB2312" w:hAnsi="宋体" w:eastAsia="仿宋_GB2312" w:cs="仿宋_GB2312"/>
                <w:color w:val="000000"/>
                <w:kern w:val="0"/>
                <w:sz w:val="18"/>
                <w:szCs w:val="18"/>
                <w:lang w:bidi="ar"/>
              </w:rPr>
            </w:pPr>
          </w:p>
        </w:tc>
        <w:tc>
          <w:tcPr>
            <w:tcW w:w="1238" w:type="dxa"/>
            <w:tcBorders>
              <w:top w:val="nil"/>
              <w:left w:val="nil"/>
              <w:bottom w:val="nil"/>
              <w:right w:val="nil"/>
            </w:tcBorders>
            <w:vAlign w:val="center"/>
          </w:tcPr>
          <w:p>
            <w:pPr>
              <w:widowControl/>
              <w:jc w:val="center"/>
              <w:textAlignment w:val="center"/>
              <w:rPr>
                <w:rFonts w:hint="eastAsia" w:ascii="仿宋_GB2312" w:hAnsi="宋体" w:eastAsia="仿宋_GB2312" w:cs="仿宋_GB2312"/>
                <w:color w:val="000000"/>
                <w:kern w:val="0"/>
                <w:sz w:val="18"/>
                <w:szCs w:val="18"/>
                <w:lang w:bidi="ar"/>
              </w:rPr>
            </w:pPr>
          </w:p>
        </w:tc>
      </w:tr>
    </w:tbl>
    <w:p>
      <w:pPr>
        <w:widowControl/>
        <w:jc w:val="both"/>
        <w:textAlignment w:val="center"/>
        <w:rPr>
          <w:rFonts w:hint="eastAsia"/>
          <w:lang w:val="en-US" w:eastAsia="zh-CN"/>
        </w:rPr>
      </w:pPr>
      <w:r>
        <w:rPr>
          <w:rFonts w:hint="eastAsia"/>
          <w:lang w:val="en-US" w:eastAsia="zh-CN"/>
        </w:rPr>
        <w:br w:type="page"/>
      </w:r>
    </w:p>
    <w:tbl>
      <w:tblPr>
        <w:tblStyle w:val="9"/>
        <w:tblW w:w="10164" w:type="dxa"/>
        <w:jc w:val="center"/>
        <w:tblInd w:w="0" w:type="dxa"/>
        <w:tblLayout w:type="fixed"/>
        <w:tblCellMar>
          <w:top w:w="15" w:type="dxa"/>
          <w:left w:w="15" w:type="dxa"/>
          <w:bottom w:w="15" w:type="dxa"/>
          <w:right w:w="15" w:type="dxa"/>
        </w:tblCellMar>
      </w:tblPr>
      <w:tblGrid>
        <w:gridCol w:w="10164"/>
      </w:tblGrid>
      <w:tr>
        <w:tblPrEx>
          <w:tblLayout w:type="fixed"/>
          <w:tblCellMar>
            <w:top w:w="15" w:type="dxa"/>
            <w:left w:w="15" w:type="dxa"/>
            <w:bottom w:w="15" w:type="dxa"/>
            <w:right w:w="15" w:type="dxa"/>
          </w:tblCellMar>
        </w:tblPrEx>
        <w:trPr>
          <w:trHeight w:val="564" w:hRule="atLeast"/>
          <w:jc w:val="center"/>
        </w:trPr>
        <w:tc>
          <w:tcPr>
            <w:tcW w:w="10164" w:type="dxa"/>
            <w:vAlign w:val="center"/>
          </w:tcPr>
          <w:p>
            <w:pPr>
              <w:widowControl/>
              <w:jc w:val="center"/>
              <w:textAlignment w:val="center"/>
              <w:rPr>
                <w:rFonts w:ascii="仿宋_GB2312" w:hAnsi="宋体" w:eastAsia="仿宋_GB2312" w:cs="仿宋_GB2312"/>
                <w:b/>
                <w:color w:val="000000"/>
                <w:sz w:val="40"/>
                <w:szCs w:val="40"/>
              </w:rPr>
            </w:pPr>
            <w:r>
              <w:rPr>
                <w:rFonts w:hint="eastAsia" w:ascii="仿宋_GB2312" w:hAnsi="宋体" w:eastAsia="仿宋_GB2312" w:cs="仿宋_GB2312"/>
                <w:b/>
                <w:color w:val="000000"/>
                <w:kern w:val="0"/>
                <w:sz w:val="28"/>
                <w:szCs w:val="28"/>
                <w:lang w:bidi="ar"/>
              </w:rPr>
              <w:t>太行山高速邢台段XTJL1总监办2018年02月试验检测汇总表（二）</w:t>
            </w:r>
          </w:p>
        </w:tc>
      </w:tr>
      <w:tr>
        <w:tblPrEx>
          <w:tblLayout w:type="fixed"/>
          <w:tblCellMar>
            <w:top w:w="15" w:type="dxa"/>
            <w:left w:w="15" w:type="dxa"/>
            <w:bottom w:w="15" w:type="dxa"/>
            <w:right w:w="15" w:type="dxa"/>
          </w:tblCellMar>
        </w:tblPrEx>
        <w:trPr>
          <w:trHeight w:val="425" w:hRule="atLeast"/>
          <w:jc w:val="center"/>
        </w:trPr>
        <w:tc>
          <w:tcPr>
            <w:tcW w:w="10164" w:type="dxa"/>
            <w:tcBorders>
              <w:bottom w:val="single" w:color="000000" w:sz="4" w:space="0"/>
            </w:tcBorders>
            <w:vAlign w:val="center"/>
          </w:tcPr>
          <w:p>
            <w:pPr>
              <w:widowControl/>
              <w:jc w:val="left"/>
              <w:textAlignment w:val="center"/>
              <w:rPr>
                <w:rFonts w:hint="eastAsia" w:ascii="仿宋_GB2312" w:hAnsi="宋体" w:eastAsia="仿宋_GB2312" w:cs="仿宋_GB2312"/>
                <w:color w:val="000000"/>
                <w:sz w:val="22"/>
              </w:rPr>
            </w:pPr>
            <w:r>
              <w:rPr>
                <w:rFonts w:hint="eastAsia" w:ascii="宋体" w:hAnsi="宋体" w:cs="宋体"/>
                <w:color w:val="000000"/>
                <w:kern w:val="0"/>
                <w:sz w:val="22"/>
                <w:lang w:bidi="ar"/>
              </w:rPr>
              <w:t xml:space="preserve">单位名称：河北交通建设监理咨询有限公司                                合同号： XTJL1       </w:t>
            </w:r>
          </w:p>
        </w:tc>
      </w:tr>
      <w:tr>
        <w:tblPrEx>
          <w:tblLayout w:type="fixed"/>
          <w:tblCellMar>
            <w:top w:w="15" w:type="dxa"/>
            <w:left w:w="15" w:type="dxa"/>
            <w:bottom w:w="15" w:type="dxa"/>
            <w:right w:w="15" w:type="dxa"/>
          </w:tblCellMar>
        </w:tblPrEx>
        <w:trPr>
          <w:trHeight w:val="375" w:hRule="atLeast"/>
          <w:jc w:val="center"/>
        </w:trPr>
        <w:tc>
          <w:tcPr>
            <w:tcW w:w="10164" w:type="dxa"/>
            <w:tcBorders>
              <w:top w:val="single" w:color="000000" w:sz="4" w:space="0"/>
              <w:left w:val="single" w:color="000000" w:sz="4" w:space="0"/>
              <w:right w:val="single" w:color="000000" w:sz="4" w:space="0"/>
            </w:tcBorders>
            <w:vAlign w:val="bottom"/>
          </w:tcPr>
          <w:tbl>
            <w:tblPr>
              <w:tblStyle w:val="9"/>
              <w:tblW w:w="9840" w:type="dxa"/>
              <w:tblInd w:w="0" w:type="dxa"/>
              <w:tblLayout w:type="fixed"/>
              <w:tblCellMar>
                <w:top w:w="15" w:type="dxa"/>
                <w:left w:w="15" w:type="dxa"/>
                <w:bottom w:w="15" w:type="dxa"/>
                <w:right w:w="15" w:type="dxa"/>
              </w:tblCellMar>
            </w:tblPr>
            <w:tblGrid>
              <w:gridCol w:w="585"/>
              <w:gridCol w:w="975"/>
              <w:gridCol w:w="1740"/>
              <w:gridCol w:w="900"/>
              <w:gridCol w:w="960"/>
              <w:gridCol w:w="1170"/>
              <w:gridCol w:w="1245"/>
              <w:gridCol w:w="1080"/>
              <w:gridCol w:w="1185"/>
            </w:tblGrid>
            <w:tr>
              <w:tblPrEx>
                <w:tblLayout w:type="fixed"/>
                <w:tblCellMar>
                  <w:top w:w="15" w:type="dxa"/>
                  <w:left w:w="15" w:type="dxa"/>
                  <w:bottom w:w="15" w:type="dxa"/>
                  <w:right w:w="15" w:type="dxa"/>
                </w:tblCellMar>
              </w:tblPrEx>
              <w:trPr>
                <w:trHeight w:val="390"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lang w:bidi="ar"/>
                    </w:rPr>
                    <w:t xml:space="preserve">现          场                 </w:t>
                  </w:r>
                </w:p>
              </w:tc>
              <w:tc>
                <w:tcPr>
                  <w:tcW w:w="2715"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水泥混凝土强度试验</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3590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3590</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9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4"/>
                      <w:szCs w:val="24"/>
                    </w:rPr>
                  </w:pPr>
                </w:p>
              </w:tc>
              <w:tc>
                <w:tcPr>
                  <w:tcW w:w="2715"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水凝混凝土抗折强度试验</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4"/>
                      <w:szCs w:val="24"/>
                    </w:rPr>
                  </w:pPr>
                </w:p>
              </w:tc>
              <w:tc>
                <w:tcPr>
                  <w:tcW w:w="2715"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水泥砂浆强度试验</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324</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4"/>
                      <w:szCs w:val="24"/>
                    </w:rPr>
                  </w:pPr>
                </w:p>
              </w:tc>
              <w:tc>
                <w:tcPr>
                  <w:tcW w:w="2715"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水泥净浆强度试验</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230</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4"/>
                      <w:szCs w:val="24"/>
                    </w:rPr>
                  </w:pPr>
                </w:p>
              </w:tc>
              <w:tc>
                <w:tcPr>
                  <w:tcW w:w="2715"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无侧限抗压强度</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4"/>
                      <w:szCs w:val="24"/>
                    </w:rPr>
                  </w:pPr>
                </w:p>
              </w:tc>
              <w:tc>
                <w:tcPr>
                  <w:tcW w:w="2715" w:type="dxa"/>
                  <w:gridSpan w:val="2"/>
                  <w:tcBorders>
                    <w:top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压实度</w:t>
                  </w:r>
                </w:p>
              </w:tc>
              <w:tc>
                <w:tcPr>
                  <w:tcW w:w="90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79</w:t>
                  </w:r>
                </w:p>
              </w:tc>
              <w:tc>
                <w:tcPr>
                  <w:tcW w:w="10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79</w:t>
                  </w:r>
                </w:p>
              </w:tc>
              <w:tc>
                <w:tcPr>
                  <w:tcW w:w="118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仿宋_GB2312" w:hAnsi="宋体" w:eastAsia="仿宋_GB2312" w:cs="仿宋_GB2312"/>
                      <w:color w:val="000000"/>
                      <w:kern w:val="0"/>
                      <w:sz w:val="22"/>
                      <w:lang w:bidi="ar"/>
                    </w:rPr>
                    <w:t>灰剂量</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4"/>
                      <w:szCs w:val="24"/>
                    </w:rPr>
                  </w:pP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结构物保护层厚度</w:t>
                  </w:r>
                </w:p>
              </w:tc>
              <w:tc>
                <w:tcPr>
                  <w:tcW w:w="174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宋体" w:hAnsi="宋体" w:cs="宋体"/>
                      <w:color w:val="000000"/>
                      <w:kern w:val="0"/>
                      <w:sz w:val="22"/>
                      <w:lang w:bidi="ar"/>
                    </w:rPr>
                    <w:t>上部构造</w:t>
                  </w:r>
                </w:p>
              </w:tc>
              <w:tc>
                <w:tcPr>
                  <w:tcW w:w="90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2632</w:t>
                  </w:r>
                </w:p>
              </w:tc>
              <w:tc>
                <w:tcPr>
                  <w:tcW w:w="108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2120</w:t>
                  </w:r>
                </w:p>
              </w:tc>
              <w:tc>
                <w:tcPr>
                  <w:tcW w:w="1185"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80.5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4"/>
                      <w:szCs w:val="24"/>
                    </w:rPr>
                  </w:pPr>
                </w:p>
              </w:tc>
              <w:tc>
                <w:tcPr>
                  <w:tcW w:w="975" w:type="dxa"/>
                  <w:vMerge w:val="continue"/>
                  <w:tcBorders>
                    <w:bottom w:val="single" w:color="000000" w:sz="4" w:space="0"/>
                    <w:right w:val="single" w:color="000000" w:sz="4" w:space="0"/>
                  </w:tcBorders>
                  <w:vAlign w:val="center"/>
                </w:tcPr>
                <w:p>
                  <w:pPr>
                    <w:jc w:val="center"/>
                    <w:rPr>
                      <w:rFonts w:hint="eastAsia" w:ascii="仿宋_GB2312" w:hAnsi="宋体" w:eastAsia="仿宋_GB2312" w:cs="仿宋_GB2312"/>
                      <w:color w:val="000000"/>
                      <w:sz w:val="22"/>
                    </w:rPr>
                  </w:pPr>
                </w:p>
              </w:tc>
              <w:tc>
                <w:tcPr>
                  <w:tcW w:w="1740" w:type="dxa"/>
                  <w:tcBorders>
                    <w:bottom w:val="single" w:color="000000" w:sz="4" w:space="0"/>
                    <w:right w:val="single" w:color="000000" w:sz="4" w:space="0"/>
                  </w:tcBorders>
                  <w:vAlign w:val="center"/>
                </w:tcPr>
                <w:p>
                  <w:pPr>
                    <w:widowControl/>
                    <w:jc w:val="center"/>
                    <w:textAlignment w:val="center"/>
                  </w:pPr>
                  <w:r>
                    <w:rPr>
                      <w:rFonts w:hint="eastAsia" w:ascii="仿宋_GB2312" w:hAnsi="宋体" w:eastAsia="仿宋_GB2312" w:cs="仿宋_GB2312"/>
                      <w:color w:val="000000"/>
                      <w:kern w:val="0"/>
                      <w:sz w:val="22"/>
                      <w:lang w:bidi="ar"/>
                    </w:rPr>
                    <w:t>下部构造</w:t>
                  </w:r>
                </w:p>
              </w:tc>
              <w:tc>
                <w:tcPr>
                  <w:tcW w:w="90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1588</w:t>
                  </w:r>
                </w:p>
              </w:tc>
              <w:tc>
                <w:tcPr>
                  <w:tcW w:w="1080"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782</w:t>
                  </w:r>
                </w:p>
              </w:tc>
              <w:tc>
                <w:tcPr>
                  <w:tcW w:w="1185"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49.2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jc w:val="cente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地基承载力试验</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restart"/>
                  <w:tcBorders>
                    <w:top w:val="single" w:color="000000" w:sz="4" w:space="0"/>
                    <w:left w:val="single" w:color="000000" w:sz="4" w:space="0"/>
                    <w:right w:val="single" w:color="000000" w:sz="4" w:space="0"/>
                  </w:tcBorders>
                  <w:vAlign w:val="center"/>
                </w:tcPr>
                <w:p>
                  <w:pPr>
                    <w:widowControl/>
                    <w:textAlignment w:val="center"/>
                    <w:rPr>
                      <w:rFonts w:hint="eastAsia"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lang w:bidi="ar"/>
                    </w:rPr>
                    <w:t xml:space="preserve">外  委          试          验       </w:t>
                  </w: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粉煤灰</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高炉矿渣粉</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水泥</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压浆剂</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粗集料</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细集料</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外加剂</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桥梁支座</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钢绞线</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锚具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夹片</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土工格栅</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土工格室</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土工布</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水</w:t>
                  </w:r>
                </w:p>
              </w:tc>
              <w:tc>
                <w:tcPr>
                  <w:tcW w:w="90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108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118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塑料波纹管</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钢波纹管涵原材</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乳化沥青</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水泥混凝土电通量试验</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r>
              <w:tblPrEx>
                <w:tblLayout w:type="fixed"/>
                <w:tblCellMar>
                  <w:top w:w="15" w:type="dxa"/>
                  <w:left w:w="15" w:type="dxa"/>
                  <w:bottom w:w="15" w:type="dxa"/>
                  <w:right w:w="15" w:type="dxa"/>
                </w:tblCellMar>
              </w:tblPrEx>
              <w:trPr>
                <w:trHeight w:val="375" w:hRule="atLeast"/>
              </w:trPr>
              <w:tc>
                <w:tcPr>
                  <w:tcW w:w="585" w:type="dxa"/>
                  <w:vMerge w:val="continue"/>
                  <w:tcBorders>
                    <w:top w:val="single" w:color="000000" w:sz="4" w:space="0"/>
                    <w:left w:val="single" w:color="000000" w:sz="4" w:space="0"/>
                    <w:right w:val="single" w:color="000000" w:sz="4" w:space="0"/>
                  </w:tcBorders>
                  <w:vAlign w:val="center"/>
                </w:tcPr>
                <w:p>
                  <w:pPr>
                    <w:rPr>
                      <w:rFonts w:hint="eastAsia" w:ascii="仿宋_GB2312" w:hAnsi="宋体" w:eastAsia="仿宋_GB2312" w:cs="仿宋_GB2312"/>
                      <w:b/>
                      <w:color w:val="000000"/>
                      <w:sz w:val="24"/>
                      <w:szCs w:val="24"/>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kern w:val="0"/>
                      <w:sz w:val="22"/>
                      <w:lang w:bidi="ar"/>
                    </w:rPr>
                    <w:t>混凝土抗冻试件</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100.0 </w:t>
                  </w:r>
                </w:p>
              </w:tc>
            </w:tr>
          </w:tbl>
          <w:p>
            <w:pPr>
              <w:widowControl/>
              <w:jc w:val="left"/>
              <w:textAlignment w:val="bottom"/>
              <w:rPr>
                <w:rFonts w:hint="eastAsia" w:ascii="仿宋_GB2312" w:hAnsi="宋体" w:eastAsia="仿宋_GB2312" w:cs="仿宋_GB2312"/>
                <w:color w:val="000000"/>
                <w:sz w:val="18"/>
                <w:szCs w:val="18"/>
              </w:rPr>
            </w:pPr>
          </w:p>
        </w:tc>
      </w:tr>
    </w:tbl>
    <w:p>
      <w:pPr>
        <w:pStyle w:val="2"/>
        <w:rPr>
          <w:rFonts w:hint="eastAsia"/>
          <w:lang w:val="en-US" w:eastAsia="zh-CN"/>
        </w:rPr>
      </w:pPr>
      <w:r>
        <w:rPr>
          <w:rFonts w:hint="eastAsia"/>
          <w:lang w:val="en-US" w:eastAsia="zh-CN"/>
        </w:rPr>
        <w:br w:type="page"/>
      </w:r>
    </w:p>
    <w:tbl>
      <w:tblPr>
        <w:tblStyle w:val="9"/>
        <w:tblpPr w:leftFromText="180" w:rightFromText="180" w:vertAnchor="text" w:horzAnchor="page" w:tblpX="1299" w:tblpY="86"/>
        <w:tblOverlap w:val="never"/>
        <w:tblW w:w="9560" w:type="dxa"/>
        <w:tblInd w:w="0" w:type="dxa"/>
        <w:tblLayout w:type="fixed"/>
        <w:tblCellMar>
          <w:top w:w="15" w:type="dxa"/>
          <w:left w:w="15" w:type="dxa"/>
          <w:bottom w:w="15" w:type="dxa"/>
          <w:right w:w="15" w:type="dxa"/>
        </w:tblCellMar>
      </w:tblPr>
      <w:tblGrid>
        <w:gridCol w:w="217"/>
        <w:gridCol w:w="213"/>
        <w:gridCol w:w="354"/>
        <w:gridCol w:w="2457"/>
        <w:gridCol w:w="894"/>
        <w:gridCol w:w="954"/>
        <w:gridCol w:w="1164"/>
        <w:gridCol w:w="1237"/>
        <w:gridCol w:w="1073"/>
        <w:gridCol w:w="997"/>
      </w:tblGrid>
      <w:tr>
        <w:tblPrEx>
          <w:tblLayout w:type="fixed"/>
          <w:tblCellMar>
            <w:top w:w="15" w:type="dxa"/>
            <w:left w:w="15" w:type="dxa"/>
            <w:bottom w:w="15" w:type="dxa"/>
            <w:right w:w="15" w:type="dxa"/>
          </w:tblCellMar>
        </w:tblPrEx>
        <w:trPr>
          <w:trHeight w:val="585" w:hRule="atLeast"/>
        </w:trPr>
        <w:tc>
          <w:tcPr>
            <w:tcW w:w="9560" w:type="dxa"/>
            <w:gridSpan w:val="10"/>
            <w:vAlign w:val="center"/>
          </w:tcPr>
          <w:p>
            <w:pPr>
              <w:widowControl/>
              <w:jc w:val="center"/>
              <w:textAlignment w:val="center"/>
              <w:rPr>
                <w:rFonts w:ascii="仿宋_GB2312" w:hAnsi="宋体" w:eastAsia="仿宋_GB2312" w:cs="仿宋_GB2312"/>
                <w:b/>
                <w:color w:val="000000"/>
                <w:sz w:val="28"/>
                <w:szCs w:val="28"/>
                <w:lang w:bidi="ar"/>
              </w:rPr>
            </w:pPr>
            <w:r>
              <w:rPr>
                <w:rFonts w:hint="eastAsia" w:ascii="仿宋_GB2312" w:hAnsi="宋体" w:eastAsia="仿宋_GB2312" w:cs="仿宋_GB2312"/>
                <w:b/>
                <w:color w:val="000000"/>
                <w:sz w:val="28"/>
                <w:szCs w:val="28"/>
                <w:lang w:bidi="ar"/>
              </w:rPr>
              <w:t>太行山高速邢台段XTJL2总监办2018年2月试验检测汇总表（一）</w:t>
            </w:r>
          </w:p>
        </w:tc>
      </w:tr>
      <w:tr>
        <w:tblPrEx>
          <w:tblLayout w:type="fixed"/>
          <w:tblCellMar>
            <w:top w:w="15" w:type="dxa"/>
            <w:left w:w="15" w:type="dxa"/>
            <w:bottom w:w="15" w:type="dxa"/>
            <w:right w:w="15" w:type="dxa"/>
          </w:tblCellMar>
        </w:tblPrEx>
        <w:trPr>
          <w:trHeight w:val="350" w:hRule="atLeast"/>
        </w:trPr>
        <w:tc>
          <w:tcPr>
            <w:tcW w:w="9560" w:type="dxa"/>
            <w:gridSpan w:val="10"/>
            <w:tcBorders>
              <w:bottom w:val="single" w:color="000000" w:sz="4" w:space="0"/>
            </w:tcBorders>
            <w:vAlign w:val="center"/>
          </w:tcPr>
          <w:p>
            <w:pPr>
              <w:widowControl/>
              <w:jc w:val="left"/>
              <w:textAlignment w:val="center"/>
              <w:rPr>
                <w:rFonts w:hint="eastAsia" w:ascii="仿宋_GB2312" w:hAnsi="宋体" w:eastAsia="仿宋_GB2312" w:cs="仿宋_GB2312"/>
                <w:color w:val="000000"/>
                <w:sz w:val="22"/>
              </w:rPr>
            </w:pPr>
            <w:r>
              <w:rPr>
                <w:rFonts w:hint="eastAsia" w:ascii="仿宋_GB2312" w:hAnsi="宋体" w:eastAsia="仿宋_GB2312" w:cs="仿宋_GB2312"/>
                <w:color w:val="000000"/>
                <w:sz w:val="22"/>
                <w:lang w:bidi="ar"/>
              </w:rPr>
              <w:t>单位名称</w:t>
            </w:r>
            <w:r>
              <w:rPr>
                <w:rFonts w:hint="eastAsia" w:ascii="仿宋_GB2312" w:hAnsi="宋体" w:eastAsia="仿宋_GB2312" w:cs="仿宋_GB2312"/>
                <w:color w:val="000000"/>
                <w:sz w:val="22"/>
                <w:lang w:eastAsia="zh-CN" w:bidi="ar"/>
              </w:rPr>
              <w:t>：</w:t>
            </w:r>
            <w:r>
              <w:rPr>
                <w:rFonts w:hint="eastAsia" w:ascii="仿宋_GB2312" w:hAnsi="宋体" w:eastAsia="仿宋_GB2312" w:cs="仿宋_GB2312"/>
                <w:color w:val="000000"/>
                <w:sz w:val="22"/>
                <w:lang w:bidi="ar"/>
              </w:rPr>
              <w:t xml:space="preserve">北京中交安通工程技术咨询有限公司                           </w:t>
            </w:r>
            <w:r>
              <w:rPr>
                <w:rFonts w:hint="eastAsia" w:ascii="仿宋_GB2312" w:hAnsi="宋体" w:eastAsia="仿宋_GB2312" w:cs="仿宋_GB2312"/>
                <w:color w:val="000000"/>
                <w:sz w:val="22"/>
                <w:lang w:val="en-US" w:eastAsia="zh-CN" w:bidi="ar"/>
              </w:rPr>
              <w:t xml:space="preserve">  </w:t>
            </w:r>
            <w:r>
              <w:rPr>
                <w:rFonts w:hint="eastAsia" w:ascii="仿宋_GB2312" w:hAnsi="宋体" w:eastAsia="仿宋_GB2312" w:cs="仿宋_GB2312"/>
                <w:color w:val="000000"/>
                <w:sz w:val="22"/>
                <w:lang w:bidi="ar"/>
              </w:rPr>
              <w:t xml:space="preserve">合同号： XTJL2              </w:t>
            </w:r>
          </w:p>
        </w:tc>
      </w:tr>
      <w:tr>
        <w:tblPrEx>
          <w:tblLayout w:type="fixed"/>
          <w:tblCellMar>
            <w:top w:w="15" w:type="dxa"/>
            <w:left w:w="15" w:type="dxa"/>
            <w:bottom w:w="15" w:type="dxa"/>
            <w:right w:w="15" w:type="dxa"/>
          </w:tblCellMar>
        </w:tblPrEx>
        <w:trPr>
          <w:trHeight w:val="380" w:hRule="atLeast"/>
        </w:trPr>
        <w:tc>
          <w:tcPr>
            <w:tcW w:w="3241"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8"/>
                <w:szCs w:val="28"/>
                <w:lang w:bidi="ar"/>
              </w:rPr>
            </w:pPr>
            <w:r>
              <w:rPr>
                <w:rFonts w:hint="eastAsia" w:ascii="仿宋_GB2312" w:hAnsi="宋体" w:eastAsia="仿宋_GB2312" w:cs="仿宋_GB2312"/>
                <w:b/>
                <w:color w:val="000000"/>
                <w:sz w:val="18"/>
                <w:szCs w:val="18"/>
                <w:lang w:bidi="ar"/>
              </w:rPr>
              <w:t>试验项目名称</w:t>
            </w:r>
          </w:p>
        </w:tc>
        <w:tc>
          <w:tcPr>
            <w:tcW w:w="30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18"/>
                <w:szCs w:val="18"/>
                <w:lang w:bidi="ar"/>
              </w:rPr>
            </w:pPr>
            <w:r>
              <w:rPr>
                <w:rFonts w:hint="eastAsia" w:ascii="仿宋_GB2312" w:hAnsi="宋体" w:eastAsia="仿宋_GB2312" w:cs="仿宋_GB2312"/>
                <w:b/>
                <w:color w:val="000000"/>
                <w:sz w:val="18"/>
                <w:szCs w:val="18"/>
                <w:lang w:bidi="ar"/>
              </w:rPr>
              <w:t>本月试验情况</w:t>
            </w:r>
          </w:p>
        </w:tc>
        <w:tc>
          <w:tcPr>
            <w:tcW w:w="3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18"/>
                <w:szCs w:val="18"/>
                <w:lang w:bidi="ar"/>
              </w:rPr>
            </w:pPr>
            <w:r>
              <w:rPr>
                <w:rFonts w:hint="eastAsia" w:ascii="仿宋_GB2312" w:hAnsi="宋体" w:eastAsia="仿宋_GB2312" w:cs="仿宋_GB2312"/>
                <w:b/>
                <w:color w:val="000000"/>
                <w:sz w:val="18"/>
                <w:szCs w:val="18"/>
                <w:lang w:bidi="ar"/>
              </w:rPr>
              <w:t>到本月累计试验情况</w:t>
            </w:r>
          </w:p>
        </w:tc>
      </w:tr>
      <w:tr>
        <w:tblPrEx>
          <w:tblLayout w:type="fixed"/>
          <w:tblCellMar>
            <w:top w:w="15" w:type="dxa"/>
            <w:left w:w="15" w:type="dxa"/>
            <w:bottom w:w="15" w:type="dxa"/>
            <w:right w:w="15" w:type="dxa"/>
          </w:tblCellMar>
        </w:tblPrEx>
        <w:trPr>
          <w:trHeight w:val="539" w:hRule="atLeast"/>
        </w:trPr>
        <w:tc>
          <w:tcPr>
            <w:tcW w:w="3241"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8"/>
                <w:szCs w:val="28"/>
                <w:lang w:bidi="ar"/>
              </w:rPr>
            </w:pP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18"/>
                <w:szCs w:val="18"/>
                <w:lang w:bidi="ar"/>
              </w:rPr>
            </w:pPr>
            <w:r>
              <w:rPr>
                <w:rFonts w:hint="eastAsia" w:ascii="仿宋_GB2312" w:hAnsi="宋体" w:eastAsia="仿宋_GB2312" w:cs="仿宋_GB2312"/>
                <w:b/>
                <w:color w:val="000000"/>
                <w:sz w:val="18"/>
                <w:szCs w:val="18"/>
                <w:lang w:bidi="ar"/>
              </w:rPr>
              <w:t>检测次数</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18"/>
                <w:szCs w:val="18"/>
                <w:lang w:bidi="ar"/>
              </w:rPr>
            </w:pPr>
            <w:r>
              <w:rPr>
                <w:rFonts w:hint="eastAsia" w:ascii="仿宋_GB2312" w:hAnsi="宋体" w:eastAsia="仿宋_GB2312" w:cs="仿宋_GB2312"/>
                <w:b/>
                <w:color w:val="000000"/>
                <w:sz w:val="18"/>
                <w:szCs w:val="18"/>
                <w:lang w:bidi="ar"/>
              </w:rPr>
              <w:t>合格次数</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18"/>
                <w:szCs w:val="18"/>
                <w:lang w:bidi="ar"/>
              </w:rPr>
            </w:pPr>
            <w:r>
              <w:rPr>
                <w:rFonts w:hint="eastAsia" w:ascii="仿宋_GB2312" w:hAnsi="宋体" w:eastAsia="仿宋_GB2312" w:cs="仿宋_GB2312"/>
                <w:b/>
                <w:color w:val="000000"/>
                <w:sz w:val="18"/>
                <w:szCs w:val="18"/>
                <w:lang w:bidi="ar"/>
              </w:rPr>
              <w:t>合格率（%）</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18"/>
                <w:szCs w:val="18"/>
                <w:lang w:bidi="ar"/>
              </w:rPr>
            </w:pPr>
            <w:r>
              <w:rPr>
                <w:rFonts w:hint="eastAsia" w:ascii="仿宋_GB2312" w:hAnsi="宋体" w:eastAsia="仿宋_GB2312" w:cs="仿宋_GB2312"/>
                <w:b/>
                <w:color w:val="000000"/>
                <w:sz w:val="18"/>
                <w:szCs w:val="18"/>
                <w:lang w:bidi="ar"/>
              </w:rPr>
              <w:t>累计检测次数</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18"/>
                <w:szCs w:val="18"/>
                <w:lang w:bidi="ar"/>
              </w:rPr>
            </w:pPr>
            <w:r>
              <w:rPr>
                <w:rFonts w:hint="eastAsia" w:ascii="仿宋_GB2312" w:hAnsi="宋体" w:eastAsia="仿宋_GB2312" w:cs="仿宋_GB2312"/>
                <w:b/>
                <w:color w:val="000000"/>
                <w:sz w:val="18"/>
                <w:szCs w:val="18"/>
                <w:lang w:bidi="ar"/>
              </w:rPr>
              <w:t>累计合格</w:t>
            </w:r>
          </w:p>
          <w:p>
            <w:pPr>
              <w:widowControl/>
              <w:jc w:val="center"/>
              <w:textAlignment w:val="center"/>
              <w:rPr>
                <w:rFonts w:hint="eastAsia" w:ascii="仿宋_GB2312" w:hAnsi="宋体" w:eastAsia="仿宋_GB2312" w:cs="仿宋_GB2312"/>
                <w:b/>
                <w:color w:val="000000"/>
                <w:sz w:val="18"/>
                <w:szCs w:val="18"/>
                <w:lang w:bidi="ar"/>
              </w:rPr>
            </w:pPr>
            <w:r>
              <w:rPr>
                <w:rFonts w:hint="eastAsia" w:ascii="仿宋_GB2312" w:hAnsi="宋体" w:eastAsia="仿宋_GB2312" w:cs="仿宋_GB2312"/>
                <w:b/>
                <w:color w:val="000000"/>
                <w:sz w:val="18"/>
                <w:szCs w:val="18"/>
                <w:lang w:bidi="ar"/>
              </w:rPr>
              <w:t>次数</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18"/>
                <w:szCs w:val="18"/>
                <w:lang w:bidi="ar"/>
              </w:rPr>
            </w:pPr>
            <w:r>
              <w:rPr>
                <w:rFonts w:hint="eastAsia" w:ascii="仿宋_GB2312" w:hAnsi="宋体" w:eastAsia="仿宋_GB2312" w:cs="仿宋_GB2312"/>
                <w:b/>
                <w:color w:val="000000"/>
                <w:sz w:val="18"/>
                <w:szCs w:val="18"/>
                <w:lang w:bidi="ar"/>
              </w:rPr>
              <w:t>合格率（%）</w:t>
            </w:r>
          </w:p>
        </w:tc>
      </w:tr>
      <w:tr>
        <w:tblPrEx>
          <w:tblLayout w:type="fixed"/>
          <w:tblCellMar>
            <w:top w:w="15" w:type="dxa"/>
            <w:left w:w="15" w:type="dxa"/>
            <w:bottom w:w="15" w:type="dxa"/>
            <w:right w:w="15" w:type="dxa"/>
          </w:tblCellMar>
        </w:tblPrEx>
        <w:trPr>
          <w:trHeight w:val="312" w:hRule="atLeast"/>
        </w:trPr>
        <w:tc>
          <w:tcPr>
            <w:tcW w:w="4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18"/>
                <w:szCs w:val="18"/>
              </w:rPr>
            </w:pPr>
            <w:r>
              <w:rPr>
                <w:rFonts w:hint="eastAsia" w:ascii="仿宋_GB2312" w:hAnsi="宋体" w:eastAsia="仿宋_GB2312" w:cs="仿宋_GB2312"/>
                <w:b/>
                <w:color w:val="000000"/>
                <w:sz w:val="18"/>
                <w:szCs w:val="18"/>
                <w:lang w:bidi="ar"/>
              </w:rPr>
              <w:t>原          材            料             试    验</w:t>
            </w:r>
          </w:p>
        </w:tc>
        <w:tc>
          <w:tcPr>
            <w:tcW w:w="3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土工试验</w:t>
            </w: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标准击实</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液塑限</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颗粒分析</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CBR</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8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sz w:val="18"/>
                <w:szCs w:val="18"/>
                <w:lang w:bidi="ar"/>
              </w:rPr>
              <w:t>水泥品质</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3</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72</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72</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ascii="宋体" w:hAnsi="宋体" w:cs="宋体"/>
                <w:szCs w:val="21"/>
              </w:rPr>
              <w:t>100</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钢筋</w:t>
            </w: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钢筋原材</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312</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312</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焊件及可焊性</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102</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99</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97.1</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粗            集                料</w:t>
            </w: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单级配筛分</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9</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254</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254</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混合级配筛分</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6</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144</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144</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密度</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3</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196</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196</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压碎值</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3</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95</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93</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97.9</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吸水率</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3</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197</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197</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针片状</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268</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268</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含泥量</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270</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266</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98.5</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泥块含量</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266</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266</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细             集             料</w:t>
            </w: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筛分</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6</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103</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98</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95.1</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密度</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33</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33</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含泥量</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6</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103</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101</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98.1</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3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18"/>
                <w:szCs w:val="18"/>
              </w:rPr>
            </w:pPr>
          </w:p>
        </w:tc>
        <w:tc>
          <w:tcPr>
            <w:tcW w:w="2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泥块含量</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6</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6</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103</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101</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98.1</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8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石灰品质</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8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石料抗压强度</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811"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粉煤灰</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3</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3</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50</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50</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8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矿渣粉</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8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减水剂</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r>
      <w:tr>
        <w:tblPrEx>
          <w:tblLayout w:type="fixed"/>
          <w:tblCellMar>
            <w:top w:w="15" w:type="dxa"/>
            <w:left w:w="15" w:type="dxa"/>
            <w:bottom w:w="15" w:type="dxa"/>
            <w:right w:w="15" w:type="dxa"/>
          </w:tblCellMar>
        </w:tblPrEx>
        <w:trPr>
          <w:trHeight w:val="312" w:hRule="atLeast"/>
        </w:trPr>
        <w:tc>
          <w:tcPr>
            <w:tcW w:w="430" w:type="dxa"/>
            <w:gridSpan w:val="2"/>
            <w:vMerge w:val="restart"/>
            <w:tcBorders>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18"/>
                <w:szCs w:val="18"/>
              </w:rPr>
            </w:pPr>
            <w:r>
              <w:rPr>
                <w:rFonts w:hint="eastAsia" w:ascii="仿宋_GB2312" w:hAnsi="宋体" w:eastAsia="仿宋_GB2312" w:cs="仿宋_GB2312"/>
                <w:b/>
                <w:color w:val="000000"/>
                <w:sz w:val="18"/>
                <w:szCs w:val="18"/>
                <w:lang w:bidi="ar"/>
              </w:rPr>
              <w:t>配           合           比</w:t>
            </w:r>
          </w:p>
        </w:tc>
        <w:tc>
          <w:tcPr>
            <w:tcW w:w="28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水泥混凝土配合比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40</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40</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8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孔道压浆配合比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left w:val="single" w:color="000000" w:sz="4" w:space="0"/>
              <w:right w:val="single" w:color="000000" w:sz="4" w:space="0"/>
            </w:tcBorders>
            <w:vAlign w:val="center"/>
          </w:tcPr>
          <w:p>
            <w:pPr>
              <w:jc w:val="center"/>
              <w:rPr>
                <w:rFonts w:hint="eastAsia" w:ascii="仿宋_GB2312" w:hAnsi="宋体" w:eastAsia="仿宋_GB2312" w:cs="仿宋_GB2312"/>
                <w:b/>
                <w:color w:val="000000"/>
                <w:sz w:val="18"/>
                <w:szCs w:val="18"/>
              </w:rPr>
            </w:pPr>
          </w:p>
        </w:tc>
        <w:tc>
          <w:tcPr>
            <w:tcW w:w="28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水泥砂浆配合比</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p>
        </w:tc>
      </w:tr>
      <w:tr>
        <w:tblPrEx>
          <w:tblLayout w:type="fixed"/>
          <w:tblCellMar>
            <w:top w:w="15" w:type="dxa"/>
            <w:left w:w="15" w:type="dxa"/>
            <w:bottom w:w="15" w:type="dxa"/>
            <w:right w:w="15" w:type="dxa"/>
          </w:tblCellMar>
        </w:tblPrEx>
        <w:trPr>
          <w:trHeight w:val="312" w:hRule="atLeast"/>
        </w:trPr>
        <w:tc>
          <w:tcPr>
            <w:tcW w:w="4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18"/>
                <w:szCs w:val="18"/>
                <w:lang w:bidi="ar"/>
              </w:rPr>
            </w:pPr>
            <w:r>
              <w:rPr>
                <w:rFonts w:hint="eastAsia" w:ascii="仿宋_GB2312" w:hAnsi="宋体" w:eastAsia="仿宋_GB2312" w:cs="仿宋_GB2312"/>
                <w:b/>
                <w:color w:val="000000"/>
                <w:sz w:val="18"/>
                <w:szCs w:val="18"/>
                <w:lang w:bidi="ar"/>
              </w:rPr>
              <w:t>现</w:t>
            </w:r>
          </w:p>
          <w:p>
            <w:pPr>
              <w:widowControl/>
              <w:jc w:val="center"/>
              <w:textAlignment w:val="center"/>
              <w:rPr>
                <w:rFonts w:hint="eastAsia" w:ascii="仿宋_GB2312" w:hAnsi="宋体" w:eastAsia="仿宋_GB2312" w:cs="仿宋_GB2312"/>
                <w:b/>
                <w:color w:val="000000"/>
                <w:sz w:val="18"/>
                <w:szCs w:val="18"/>
              </w:rPr>
            </w:pPr>
            <w:r>
              <w:rPr>
                <w:rFonts w:hint="eastAsia" w:ascii="仿宋_GB2312" w:hAnsi="宋体" w:eastAsia="仿宋_GB2312" w:cs="仿宋_GB2312"/>
                <w:b/>
                <w:color w:val="000000"/>
                <w:sz w:val="18"/>
                <w:szCs w:val="18"/>
                <w:lang w:bidi="ar"/>
              </w:rPr>
              <w:t xml:space="preserve">场                              </w:t>
            </w:r>
          </w:p>
        </w:tc>
        <w:tc>
          <w:tcPr>
            <w:tcW w:w="28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水泥混凝土强度试验</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251</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251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4494</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4494</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4"/>
                <w:szCs w:val="24"/>
              </w:rPr>
            </w:pPr>
          </w:p>
        </w:tc>
        <w:tc>
          <w:tcPr>
            <w:tcW w:w="28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水泥砂浆强度试验</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p>
        </w:tc>
        <w:tc>
          <w:tcPr>
            <w:tcW w:w="11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818</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Cs w:val="21"/>
              </w:rPr>
            </w:pPr>
            <w:r>
              <w:rPr>
                <w:rFonts w:hint="eastAsia" w:ascii="宋体" w:hAnsi="宋体" w:cs="宋体"/>
                <w:szCs w:val="21"/>
              </w:rPr>
              <w:t>818</w:t>
            </w:r>
          </w:p>
        </w:tc>
        <w:tc>
          <w:tcPr>
            <w:tcW w:w="9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Cs w:val="21"/>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trPr>
        <w:tc>
          <w:tcPr>
            <w:tcW w:w="4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color w:val="000000"/>
                <w:sz w:val="24"/>
                <w:szCs w:val="24"/>
              </w:rPr>
            </w:pPr>
          </w:p>
        </w:tc>
        <w:tc>
          <w:tcPr>
            <w:tcW w:w="28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水泥净浆强度试验</w:t>
            </w:r>
          </w:p>
        </w:tc>
        <w:tc>
          <w:tcPr>
            <w:tcW w:w="8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21</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21</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147</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147</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Layout w:type="fixed"/>
          <w:tblCellMar>
            <w:top w:w="15" w:type="dxa"/>
            <w:left w:w="15" w:type="dxa"/>
            <w:bottom w:w="15" w:type="dxa"/>
            <w:right w:w="15" w:type="dxa"/>
          </w:tblCellMar>
        </w:tblPrEx>
        <w:trPr>
          <w:trHeight w:val="312" w:hRule="atLeast"/>
        </w:trPr>
        <w:tc>
          <w:tcPr>
            <w:tcW w:w="430" w:type="dxa"/>
            <w:gridSpan w:val="2"/>
            <w:tcBorders>
              <w:top w:val="single" w:color="000000" w:sz="4" w:space="0"/>
              <w:left w:val="nil"/>
              <w:bottom w:val="nil"/>
              <w:right w:val="nil"/>
            </w:tcBorders>
            <w:vAlign w:val="center"/>
          </w:tcPr>
          <w:p>
            <w:pPr>
              <w:jc w:val="center"/>
              <w:rPr>
                <w:rFonts w:hint="eastAsia" w:ascii="仿宋_GB2312" w:hAnsi="宋体" w:eastAsia="仿宋_GB2312" w:cs="仿宋_GB2312"/>
                <w:b/>
                <w:color w:val="000000"/>
                <w:sz w:val="24"/>
                <w:szCs w:val="24"/>
              </w:rPr>
            </w:pPr>
          </w:p>
        </w:tc>
        <w:tc>
          <w:tcPr>
            <w:tcW w:w="2811" w:type="dxa"/>
            <w:gridSpan w:val="2"/>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000000"/>
                <w:sz w:val="18"/>
                <w:szCs w:val="18"/>
                <w:lang w:bidi="ar"/>
              </w:rPr>
            </w:pPr>
          </w:p>
        </w:tc>
        <w:tc>
          <w:tcPr>
            <w:tcW w:w="894"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000000"/>
                <w:sz w:val="18"/>
                <w:szCs w:val="18"/>
                <w:lang w:bidi="ar"/>
              </w:rPr>
            </w:pPr>
          </w:p>
        </w:tc>
        <w:tc>
          <w:tcPr>
            <w:tcW w:w="954"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000000"/>
                <w:sz w:val="18"/>
                <w:szCs w:val="18"/>
                <w:lang w:bidi="ar"/>
              </w:rPr>
            </w:pPr>
          </w:p>
        </w:tc>
        <w:tc>
          <w:tcPr>
            <w:tcW w:w="1164"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000000"/>
                <w:sz w:val="18"/>
                <w:szCs w:val="18"/>
                <w:lang w:bidi="ar"/>
              </w:rPr>
            </w:pPr>
          </w:p>
        </w:tc>
        <w:tc>
          <w:tcPr>
            <w:tcW w:w="1237"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000000"/>
                <w:sz w:val="18"/>
                <w:szCs w:val="18"/>
                <w:lang w:bidi="ar"/>
              </w:rPr>
            </w:pPr>
          </w:p>
        </w:tc>
        <w:tc>
          <w:tcPr>
            <w:tcW w:w="1073"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000000"/>
                <w:sz w:val="18"/>
                <w:szCs w:val="18"/>
                <w:lang w:bidi="ar"/>
              </w:rPr>
            </w:pPr>
          </w:p>
        </w:tc>
        <w:tc>
          <w:tcPr>
            <w:tcW w:w="997" w:type="dxa"/>
            <w:tcBorders>
              <w:top w:val="single" w:color="000000" w:sz="4" w:space="0"/>
              <w:left w:val="nil"/>
              <w:bottom w:val="nil"/>
              <w:right w:val="nil"/>
            </w:tcBorders>
            <w:vAlign w:val="center"/>
          </w:tcPr>
          <w:p>
            <w:pPr>
              <w:widowControl/>
              <w:jc w:val="center"/>
              <w:textAlignment w:val="center"/>
              <w:rPr>
                <w:rFonts w:hint="eastAsia" w:ascii="仿宋_GB2312" w:hAnsi="宋体" w:eastAsia="仿宋_GB2312" w:cs="仿宋_GB2312"/>
                <w:color w:val="000000"/>
                <w:sz w:val="18"/>
                <w:szCs w:val="18"/>
                <w:lang w:bidi="ar"/>
              </w:rPr>
            </w:pPr>
          </w:p>
        </w:tc>
      </w:tr>
      <w:tr>
        <w:tblPrEx>
          <w:tblLayout w:type="fixed"/>
          <w:tblCellMar>
            <w:top w:w="15" w:type="dxa"/>
            <w:left w:w="15" w:type="dxa"/>
            <w:bottom w:w="15" w:type="dxa"/>
            <w:right w:w="15" w:type="dxa"/>
          </w:tblCellMar>
        </w:tblPrEx>
        <w:trPr>
          <w:trHeight w:val="312" w:hRule="atLeast"/>
        </w:trPr>
        <w:tc>
          <w:tcPr>
            <w:tcW w:w="9560" w:type="dxa"/>
            <w:gridSpan w:val="10"/>
            <w:tcBorders>
              <w:top w:val="nil"/>
              <w:left w:val="nil"/>
              <w:bottom w:val="nil"/>
              <w:right w:val="nil"/>
            </w:tcBorders>
            <w:vAlign w:val="center"/>
          </w:tcPr>
          <w:p>
            <w:pPr>
              <w:widowControl/>
              <w:jc w:val="left"/>
              <w:textAlignment w:val="center"/>
              <w:rPr>
                <w:rFonts w:hint="eastAsia" w:ascii="仿宋_GB2312" w:hAnsi="宋体" w:eastAsia="仿宋_GB2312" w:cs="仿宋_GB2312"/>
                <w:color w:val="000000"/>
                <w:sz w:val="18"/>
                <w:szCs w:val="18"/>
                <w:lang w:bidi="ar"/>
              </w:rPr>
            </w:pPr>
            <w:r>
              <w:rPr>
                <w:rFonts w:hint="eastAsia" w:ascii="仿宋_GB2312" w:hAnsi="宋体" w:eastAsia="仿宋_GB2312" w:cs="仿宋_GB2312"/>
                <w:b/>
                <w:color w:val="000000"/>
                <w:sz w:val="24"/>
                <w:szCs w:val="24"/>
                <w:lang w:bidi="ar"/>
              </w:rPr>
              <w:t>填表：</w:t>
            </w:r>
            <w:r>
              <w:rPr>
                <w:rFonts w:hint="eastAsia" w:ascii="仿宋_GB2312" w:hAnsi="宋体" w:eastAsia="仿宋_GB2312" w:cs="仿宋_GB2312"/>
                <w:b/>
                <w:color w:val="000000"/>
                <w:sz w:val="24"/>
                <w:szCs w:val="24"/>
                <w:lang w:val="en-US" w:eastAsia="zh-CN" w:bidi="ar"/>
              </w:rPr>
              <w:t>刘亚</w:t>
            </w:r>
            <w:r>
              <w:rPr>
                <w:rFonts w:hint="eastAsia" w:ascii="仿宋_GB2312" w:hAnsi="宋体" w:eastAsia="仿宋_GB2312" w:cs="仿宋_GB2312"/>
                <w:b/>
                <w:color w:val="000000"/>
                <w:sz w:val="24"/>
                <w:szCs w:val="24"/>
                <w:lang w:bidi="ar"/>
              </w:rPr>
              <w:t xml:space="preserve">                  复核：</w:t>
            </w:r>
            <w:r>
              <w:rPr>
                <w:rFonts w:hint="eastAsia" w:ascii="仿宋_GB2312" w:hAnsi="宋体" w:eastAsia="仿宋_GB2312" w:cs="仿宋_GB2312"/>
                <w:b/>
                <w:color w:val="000000"/>
                <w:sz w:val="24"/>
                <w:szCs w:val="24"/>
                <w:lang w:val="en-US" w:eastAsia="zh-CN" w:bidi="ar"/>
              </w:rPr>
              <w:t>刘佳</w:t>
            </w:r>
            <w:r>
              <w:rPr>
                <w:rFonts w:hint="eastAsia" w:ascii="仿宋_GB2312" w:hAnsi="宋体" w:eastAsia="仿宋_GB2312" w:cs="仿宋_GB2312"/>
                <w:b/>
                <w:color w:val="000000"/>
                <w:sz w:val="24"/>
                <w:szCs w:val="24"/>
                <w:lang w:bidi="ar"/>
              </w:rPr>
              <w:t xml:space="preserve">                 试验技术负责人：</w:t>
            </w:r>
            <w:r>
              <w:rPr>
                <w:rFonts w:hint="eastAsia" w:ascii="仿宋_GB2312" w:hAnsi="宋体" w:eastAsia="仿宋_GB2312" w:cs="仿宋_GB2312"/>
                <w:b/>
                <w:color w:val="000000"/>
                <w:sz w:val="24"/>
                <w:szCs w:val="24"/>
                <w:lang w:val="en-US" w:eastAsia="zh-CN" w:bidi="ar"/>
              </w:rPr>
              <w:t>张鹏涛</w:t>
            </w:r>
            <w:r>
              <w:rPr>
                <w:rFonts w:hint="eastAsia" w:ascii="仿宋_GB2312" w:hAnsi="宋体" w:eastAsia="仿宋_GB2312" w:cs="仿宋_GB2312"/>
                <w:b/>
                <w:color w:val="000000"/>
                <w:sz w:val="24"/>
                <w:szCs w:val="24"/>
                <w:lang w:bidi="ar"/>
              </w:rPr>
              <w:t xml:space="preserve"> </w:t>
            </w:r>
          </w:p>
        </w:tc>
      </w:tr>
      <w:tr>
        <w:tblPrEx>
          <w:tblLayout w:type="fixed"/>
          <w:tblCellMar>
            <w:top w:w="15" w:type="dxa"/>
            <w:left w:w="15" w:type="dxa"/>
            <w:bottom w:w="15" w:type="dxa"/>
            <w:right w:w="15" w:type="dxa"/>
          </w:tblCellMar>
        </w:tblPrEx>
        <w:trPr>
          <w:trHeight w:val="312" w:hRule="atLeast"/>
        </w:trPr>
        <w:tc>
          <w:tcPr>
            <w:tcW w:w="217" w:type="dxa"/>
            <w:tcBorders>
              <w:top w:val="nil"/>
              <w:left w:val="nil"/>
              <w:bottom w:val="nil"/>
              <w:right w:val="nil"/>
            </w:tcBorders>
            <w:vAlign w:val="center"/>
          </w:tcPr>
          <w:p>
            <w:pPr>
              <w:jc w:val="center"/>
              <w:rPr>
                <w:rFonts w:hint="eastAsia" w:ascii="仿宋_GB2312" w:hAnsi="宋体" w:eastAsia="仿宋_GB2312" w:cs="仿宋_GB2312"/>
                <w:b/>
                <w:color w:val="000000"/>
                <w:sz w:val="24"/>
                <w:szCs w:val="24"/>
              </w:rPr>
            </w:pPr>
          </w:p>
        </w:tc>
        <w:tc>
          <w:tcPr>
            <w:tcW w:w="3024" w:type="dxa"/>
            <w:gridSpan w:val="3"/>
            <w:tcBorders>
              <w:top w:val="nil"/>
              <w:left w:val="nil"/>
              <w:bottom w:val="nil"/>
              <w:right w:val="nil"/>
            </w:tcBorders>
            <w:vAlign w:val="center"/>
          </w:tcPr>
          <w:p>
            <w:pPr>
              <w:widowControl/>
              <w:jc w:val="center"/>
              <w:textAlignment w:val="center"/>
              <w:rPr>
                <w:rFonts w:hint="eastAsia" w:ascii="仿宋_GB2312" w:hAnsi="宋体" w:eastAsia="仿宋_GB2312" w:cs="仿宋_GB2312"/>
                <w:color w:val="000000"/>
                <w:sz w:val="18"/>
                <w:szCs w:val="18"/>
                <w:lang w:bidi="ar"/>
              </w:rPr>
            </w:pPr>
          </w:p>
        </w:tc>
        <w:tc>
          <w:tcPr>
            <w:tcW w:w="894" w:type="dxa"/>
            <w:tcBorders>
              <w:top w:val="nil"/>
              <w:left w:val="nil"/>
              <w:bottom w:val="nil"/>
              <w:right w:val="nil"/>
            </w:tcBorders>
            <w:vAlign w:val="center"/>
          </w:tcPr>
          <w:p>
            <w:pPr>
              <w:widowControl/>
              <w:jc w:val="center"/>
              <w:textAlignment w:val="center"/>
              <w:rPr>
                <w:rFonts w:hint="eastAsia" w:ascii="仿宋_GB2312" w:hAnsi="宋体" w:eastAsia="仿宋_GB2312" w:cs="仿宋_GB2312"/>
                <w:color w:val="000000"/>
                <w:sz w:val="18"/>
                <w:szCs w:val="18"/>
                <w:lang w:bidi="ar"/>
              </w:rPr>
            </w:pPr>
          </w:p>
        </w:tc>
        <w:tc>
          <w:tcPr>
            <w:tcW w:w="954" w:type="dxa"/>
            <w:tcBorders>
              <w:top w:val="nil"/>
              <w:left w:val="nil"/>
              <w:bottom w:val="nil"/>
              <w:right w:val="nil"/>
            </w:tcBorders>
            <w:vAlign w:val="center"/>
          </w:tcPr>
          <w:p>
            <w:pPr>
              <w:widowControl/>
              <w:jc w:val="center"/>
              <w:textAlignment w:val="center"/>
              <w:rPr>
                <w:rFonts w:hint="eastAsia" w:ascii="仿宋_GB2312" w:hAnsi="宋体" w:eastAsia="仿宋_GB2312" w:cs="仿宋_GB2312"/>
                <w:color w:val="000000"/>
                <w:sz w:val="18"/>
                <w:szCs w:val="18"/>
                <w:lang w:bidi="ar"/>
              </w:rPr>
            </w:pPr>
          </w:p>
        </w:tc>
        <w:tc>
          <w:tcPr>
            <w:tcW w:w="1164" w:type="dxa"/>
            <w:tcBorders>
              <w:top w:val="nil"/>
              <w:left w:val="nil"/>
              <w:bottom w:val="nil"/>
              <w:right w:val="nil"/>
            </w:tcBorders>
            <w:vAlign w:val="center"/>
          </w:tcPr>
          <w:p>
            <w:pPr>
              <w:widowControl/>
              <w:jc w:val="center"/>
              <w:textAlignment w:val="center"/>
              <w:rPr>
                <w:rFonts w:hint="eastAsia" w:ascii="仿宋_GB2312" w:hAnsi="宋体" w:eastAsia="仿宋_GB2312" w:cs="仿宋_GB2312"/>
                <w:color w:val="000000"/>
                <w:sz w:val="18"/>
                <w:szCs w:val="18"/>
                <w:lang w:bidi="ar"/>
              </w:rPr>
            </w:pPr>
          </w:p>
        </w:tc>
        <w:tc>
          <w:tcPr>
            <w:tcW w:w="1237" w:type="dxa"/>
            <w:tcBorders>
              <w:top w:val="nil"/>
              <w:left w:val="nil"/>
              <w:bottom w:val="nil"/>
              <w:right w:val="nil"/>
            </w:tcBorders>
            <w:vAlign w:val="center"/>
          </w:tcPr>
          <w:p>
            <w:pPr>
              <w:widowControl/>
              <w:jc w:val="center"/>
              <w:textAlignment w:val="center"/>
              <w:rPr>
                <w:rFonts w:hint="eastAsia" w:ascii="仿宋_GB2312" w:hAnsi="宋体" w:eastAsia="仿宋_GB2312" w:cs="仿宋_GB2312"/>
                <w:color w:val="000000"/>
                <w:sz w:val="18"/>
                <w:szCs w:val="18"/>
                <w:lang w:bidi="ar"/>
              </w:rPr>
            </w:pPr>
          </w:p>
        </w:tc>
        <w:tc>
          <w:tcPr>
            <w:tcW w:w="1073" w:type="dxa"/>
            <w:tcBorders>
              <w:top w:val="nil"/>
              <w:left w:val="nil"/>
              <w:bottom w:val="nil"/>
              <w:right w:val="nil"/>
            </w:tcBorders>
            <w:vAlign w:val="center"/>
          </w:tcPr>
          <w:p>
            <w:pPr>
              <w:widowControl/>
              <w:jc w:val="center"/>
              <w:textAlignment w:val="center"/>
              <w:rPr>
                <w:rFonts w:hint="eastAsia" w:ascii="仿宋_GB2312" w:hAnsi="宋体" w:eastAsia="仿宋_GB2312" w:cs="仿宋_GB2312"/>
                <w:color w:val="000000"/>
                <w:sz w:val="18"/>
                <w:szCs w:val="18"/>
                <w:lang w:bidi="ar"/>
              </w:rPr>
            </w:pPr>
          </w:p>
        </w:tc>
        <w:tc>
          <w:tcPr>
            <w:tcW w:w="997" w:type="dxa"/>
            <w:tcBorders>
              <w:top w:val="nil"/>
              <w:left w:val="nil"/>
              <w:bottom w:val="nil"/>
              <w:right w:val="nil"/>
            </w:tcBorders>
            <w:vAlign w:val="center"/>
          </w:tcPr>
          <w:p>
            <w:pPr>
              <w:widowControl/>
              <w:jc w:val="center"/>
              <w:textAlignment w:val="center"/>
              <w:rPr>
                <w:rFonts w:hint="eastAsia" w:ascii="仿宋_GB2312" w:hAnsi="宋体" w:eastAsia="仿宋_GB2312" w:cs="仿宋_GB2312"/>
                <w:color w:val="000000"/>
                <w:sz w:val="18"/>
                <w:szCs w:val="18"/>
                <w:lang w:bidi="ar"/>
              </w:rPr>
            </w:pPr>
          </w:p>
        </w:tc>
      </w:tr>
    </w:tbl>
    <w:p>
      <w:pPr>
        <w:pStyle w:val="2"/>
        <w:rPr>
          <w:rFonts w:hint="eastAsia"/>
          <w:lang w:val="en-US" w:eastAsia="zh-CN"/>
        </w:rPr>
      </w:pPr>
      <w:r>
        <w:rPr>
          <w:rFonts w:hint="eastAsia"/>
          <w:lang w:val="en-US" w:eastAsia="zh-CN"/>
        </w:rPr>
        <w:br w:type="page"/>
      </w:r>
    </w:p>
    <w:tbl>
      <w:tblPr>
        <w:tblStyle w:val="9"/>
        <w:tblW w:w="95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75"/>
        <w:gridCol w:w="1560"/>
        <w:gridCol w:w="924"/>
        <w:gridCol w:w="986"/>
        <w:gridCol w:w="1205"/>
        <w:gridCol w:w="1783"/>
        <w:gridCol w:w="1547"/>
        <w:gridCol w:w="1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18" w:hRule="atLeast"/>
        </w:trPr>
        <w:tc>
          <w:tcPr>
            <w:tcW w:w="9584" w:type="dxa"/>
            <w:gridSpan w:val="8"/>
            <w:tcBorders>
              <w:top w:val="nil"/>
              <w:left w:val="nil"/>
              <w:bottom w:val="nil"/>
              <w:right w:val="nil"/>
            </w:tcBorders>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b/>
                <w:color w:val="000000"/>
                <w:sz w:val="28"/>
                <w:szCs w:val="28"/>
                <w:lang w:bidi="ar"/>
              </w:rPr>
              <w:t>太行山高速邢台段XTJL2总监办2018年2月试验检测汇总表（二）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9584" w:type="dxa"/>
            <w:gridSpan w:val="8"/>
            <w:tcBorders>
              <w:top w:val="nil"/>
              <w:left w:val="nil"/>
              <w:right w:val="nil"/>
            </w:tcBorders>
            <w:vAlign w:val="center"/>
          </w:tcPr>
          <w:p>
            <w:pPr>
              <w:widowControl/>
              <w:jc w:val="both"/>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22"/>
                <w:lang w:bidi="ar"/>
              </w:rPr>
              <w:t>单位名称</w:t>
            </w:r>
            <w:r>
              <w:rPr>
                <w:rFonts w:hint="eastAsia" w:ascii="仿宋_GB2312" w:hAnsi="宋体" w:eastAsia="仿宋_GB2312" w:cs="仿宋_GB2312"/>
                <w:color w:val="000000"/>
                <w:sz w:val="22"/>
                <w:lang w:eastAsia="zh-CN" w:bidi="ar"/>
              </w:rPr>
              <w:t>：</w:t>
            </w:r>
            <w:r>
              <w:rPr>
                <w:rFonts w:hint="eastAsia" w:ascii="仿宋_GB2312" w:hAnsi="宋体" w:eastAsia="仿宋_GB2312" w:cs="仿宋_GB2312"/>
                <w:color w:val="000000"/>
                <w:sz w:val="22"/>
                <w:lang w:bidi="ar"/>
              </w:rPr>
              <w:t xml:space="preserve">北京中交安通工程技术咨询有限公司                           合同号： XTJL2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1935" w:type="dxa"/>
            <w:gridSpan w:val="2"/>
            <w:vMerge w:val="restart"/>
            <w:vAlign w:val="center"/>
          </w:tcPr>
          <w:p>
            <w:pPr>
              <w:widowControl/>
              <w:jc w:val="center"/>
              <w:textAlignment w:val="center"/>
              <w:rPr>
                <w:rFonts w:hint="eastAsia" w:ascii="仿宋_GB2312" w:hAnsi="宋体" w:eastAsia="仿宋_GB2312" w:cs="仿宋_GB2312"/>
                <w:b/>
                <w:color w:val="000000"/>
                <w:sz w:val="18"/>
                <w:szCs w:val="18"/>
                <w:lang w:bidi="ar"/>
              </w:rPr>
            </w:pPr>
            <w:r>
              <w:rPr>
                <w:rFonts w:hint="eastAsia" w:ascii="仿宋_GB2312" w:hAnsi="宋体" w:eastAsia="仿宋_GB2312" w:cs="仿宋_GB2312"/>
                <w:b/>
                <w:color w:val="000000"/>
                <w:sz w:val="18"/>
                <w:szCs w:val="18"/>
                <w:lang w:bidi="ar"/>
              </w:rPr>
              <w:t>试验项目名称</w:t>
            </w:r>
          </w:p>
        </w:tc>
        <w:tc>
          <w:tcPr>
            <w:tcW w:w="3115" w:type="dxa"/>
            <w:gridSpan w:val="3"/>
            <w:vAlign w:val="center"/>
          </w:tcPr>
          <w:p>
            <w:pPr>
              <w:widowControl/>
              <w:jc w:val="center"/>
              <w:textAlignment w:val="center"/>
              <w:rPr>
                <w:rFonts w:hint="eastAsia" w:ascii="仿宋_GB2312" w:hAnsi="宋体" w:eastAsia="仿宋_GB2312" w:cs="仿宋_GB2312"/>
                <w:b/>
                <w:color w:val="000000"/>
                <w:sz w:val="18"/>
                <w:szCs w:val="18"/>
                <w:lang w:bidi="ar"/>
              </w:rPr>
            </w:pPr>
            <w:r>
              <w:rPr>
                <w:rFonts w:hint="eastAsia" w:ascii="仿宋_GB2312" w:hAnsi="宋体" w:eastAsia="仿宋_GB2312" w:cs="仿宋_GB2312"/>
                <w:b/>
                <w:color w:val="000000"/>
                <w:sz w:val="18"/>
                <w:szCs w:val="18"/>
                <w:lang w:bidi="ar"/>
              </w:rPr>
              <w:t>本月试验情况</w:t>
            </w:r>
          </w:p>
        </w:tc>
        <w:tc>
          <w:tcPr>
            <w:tcW w:w="4534" w:type="dxa"/>
            <w:gridSpan w:val="3"/>
            <w:vAlign w:val="center"/>
          </w:tcPr>
          <w:p>
            <w:pPr>
              <w:widowControl/>
              <w:jc w:val="center"/>
              <w:textAlignment w:val="center"/>
              <w:rPr>
                <w:rFonts w:hint="eastAsia" w:ascii="仿宋_GB2312" w:hAnsi="宋体" w:eastAsia="仿宋_GB2312" w:cs="仿宋_GB2312"/>
                <w:b/>
                <w:color w:val="000000"/>
                <w:sz w:val="18"/>
                <w:szCs w:val="18"/>
                <w:lang w:bidi="ar"/>
              </w:rPr>
            </w:pPr>
            <w:r>
              <w:rPr>
                <w:rFonts w:hint="eastAsia" w:ascii="仿宋_GB2312" w:hAnsi="宋体" w:eastAsia="仿宋_GB2312" w:cs="仿宋_GB2312"/>
                <w:b/>
                <w:color w:val="000000"/>
                <w:sz w:val="18"/>
                <w:szCs w:val="18"/>
                <w:lang w:bidi="ar"/>
              </w:rPr>
              <w:t>到本月累计试验情况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1935" w:type="dxa"/>
            <w:gridSpan w:val="2"/>
            <w:vMerge w:val="continue"/>
            <w:vAlign w:val="center"/>
          </w:tcPr>
          <w:p>
            <w:pPr>
              <w:jc w:val="center"/>
              <w:rPr>
                <w:rFonts w:hint="eastAsia" w:ascii="仿宋_GB2312" w:hAnsi="宋体" w:eastAsia="仿宋_GB2312" w:cs="仿宋_GB2312"/>
                <w:color w:val="000000"/>
                <w:sz w:val="18"/>
                <w:szCs w:val="18"/>
              </w:rPr>
            </w:pPr>
          </w:p>
        </w:tc>
        <w:tc>
          <w:tcPr>
            <w:tcW w:w="924"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b/>
                <w:color w:val="000000"/>
                <w:sz w:val="18"/>
                <w:szCs w:val="18"/>
                <w:lang w:bidi="ar"/>
              </w:rPr>
              <w:t>检测次数</w:t>
            </w:r>
          </w:p>
        </w:tc>
        <w:tc>
          <w:tcPr>
            <w:tcW w:w="986"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b/>
                <w:color w:val="000000"/>
                <w:sz w:val="18"/>
                <w:szCs w:val="18"/>
                <w:lang w:bidi="ar"/>
              </w:rPr>
              <w:t>合格次数</w:t>
            </w:r>
          </w:p>
        </w:tc>
        <w:tc>
          <w:tcPr>
            <w:tcW w:w="1205"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b/>
                <w:color w:val="000000"/>
                <w:sz w:val="18"/>
                <w:szCs w:val="18"/>
                <w:lang w:bidi="ar"/>
              </w:rPr>
              <w:t>合格率（%）</w:t>
            </w:r>
          </w:p>
        </w:tc>
        <w:tc>
          <w:tcPr>
            <w:tcW w:w="1783"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b/>
                <w:color w:val="000000"/>
                <w:sz w:val="18"/>
                <w:szCs w:val="18"/>
                <w:lang w:bidi="ar"/>
              </w:rPr>
              <w:t>累计检测次数</w:t>
            </w:r>
          </w:p>
        </w:tc>
        <w:tc>
          <w:tcPr>
            <w:tcW w:w="1547" w:type="dxa"/>
            <w:vAlign w:val="center"/>
          </w:tcPr>
          <w:p>
            <w:pPr>
              <w:widowControl/>
              <w:jc w:val="center"/>
              <w:textAlignment w:val="center"/>
              <w:rPr>
                <w:rFonts w:hint="eastAsia" w:ascii="仿宋_GB2312" w:hAnsi="宋体" w:eastAsia="仿宋_GB2312" w:cs="仿宋_GB2312"/>
                <w:b/>
                <w:color w:val="000000"/>
                <w:sz w:val="18"/>
                <w:szCs w:val="18"/>
                <w:lang w:bidi="ar"/>
              </w:rPr>
            </w:pPr>
            <w:r>
              <w:rPr>
                <w:rFonts w:hint="eastAsia" w:ascii="仿宋_GB2312" w:hAnsi="宋体" w:eastAsia="仿宋_GB2312" w:cs="仿宋_GB2312"/>
                <w:b/>
                <w:color w:val="000000"/>
                <w:sz w:val="18"/>
                <w:szCs w:val="18"/>
                <w:lang w:bidi="ar"/>
              </w:rPr>
              <w:t>累计合格</w:t>
            </w:r>
          </w:p>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b/>
                <w:color w:val="000000"/>
                <w:sz w:val="18"/>
                <w:szCs w:val="18"/>
                <w:lang w:bidi="ar"/>
              </w:rPr>
              <w:t>次数</w:t>
            </w:r>
          </w:p>
        </w:tc>
        <w:tc>
          <w:tcPr>
            <w:tcW w:w="1204"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b/>
                <w:color w:val="000000"/>
                <w:sz w:val="18"/>
                <w:szCs w:val="18"/>
                <w:lang w:bidi="ar"/>
              </w:rPr>
              <w:t>合格率（%）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restart"/>
            <w:vAlign w:val="center"/>
          </w:tcPr>
          <w:p>
            <w:pPr>
              <w:widowControl/>
              <w:jc w:val="center"/>
              <w:textAlignment w:val="center"/>
              <w:rPr>
                <w:rFonts w:hint="eastAsia" w:ascii="仿宋_GB2312" w:hAnsi="宋体" w:eastAsia="仿宋_GB2312" w:cs="仿宋_GB2312"/>
                <w:b/>
                <w:color w:val="000000"/>
                <w:sz w:val="18"/>
                <w:szCs w:val="18"/>
                <w:lang w:bidi="ar"/>
              </w:rPr>
            </w:pPr>
            <w:r>
              <w:rPr>
                <w:rFonts w:hint="eastAsia" w:ascii="仿宋_GB2312" w:hAnsi="宋体" w:eastAsia="仿宋_GB2312" w:cs="仿宋_GB2312"/>
                <w:b/>
                <w:color w:val="000000"/>
                <w:sz w:val="18"/>
                <w:szCs w:val="18"/>
                <w:lang w:bidi="ar"/>
              </w:rPr>
              <w:t xml:space="preserve">现          场 </w:t>
            </w:r>
          </w:p>
        </w:tc>
        <w:tc>
          <w:tcPr>
            <w:tcW w:w="1560" w:type="dxa"/>
            <w:vAlign w:val="center"/>
          </w:tcPr>
          <w:p>
            <w:pPr>
              <w:widowControl/>
              <w:jc w:val="center"/>
              <w:textAlignment w:val="center"/>
              <w:rPr>
                <w:rFonts w:hint="eastAsia" w:ascii="仿宋_GB2312" w:hAnsi="宋体" w:eastAsia="仿宋_GB2312" w:cs="仿宋_GB2312"/>
                <w:color w:val="000000"/>
                <w:sz w:val="18"/>
                <w:szCs w:val="18"/>
                <w:lang w:bidi="ar"/>
              </w:rPr>
            </w:pPr>
            <w:r>
              <w:rPr>
                <w:rFonts w:hint="eastAsia" w:ascii="仿宋_GB2312" w:hAnsi="宋体" w:eastAsia="仿宋_GB2312" w:cs="仿宋_GB2312"/>
                <w:color w:val="000000"/>
                <w:sz w:val="18"/>
                <w:szCs w:val="18"/>
                <w:lang w:bidi="ar"/>
              </w:rPr>
              <w:t>水泥混凝土拌合物稠度</w:t>
            </w:r>
          </w:p>
        </w:tc>
        <w:tc>
          <w:tcPr>
            <w:tcW w:w="924" w:type="dxa"/>
            <w:vAlign w:val="center"/>
          </w:tcPr>
          <w:p>
            <w:pPr>
              <w:widowControl/>
              <w:jc w:val="center"/>
              <w:textAlignment w:val="center"/>
              <w:rPr>
                <w:rFonts w:hint="eastAsia" w:ascii="宋体" w:hAnsi="宋体" w:cs="宋体"/>
                <w:szCs w:val="21"/>
              </w:rPr>
            </w:pPr>
            <w:r>
              <w:rPr>
                <w:rFonts w:hint="eastAsia" w:ascii="宋体" w:hAnsi="宋体" w:cs="宋体"/>
                <w:szCs w:val="21"/>
              </w:rPr>
              <w:t>57</w:t>
            </w:r>
          </w:p>
        </w:tc>
        <w:tc>
          <w:tcPr>
            <w:tcW w:w="986" w:type="dxa"/>
            <w:vAlign w:val="center"/>
          </w:tcPr>
          <w:p>
            <w:pPr>
              <w:widowControl/>
              <w:jc w:val="center"/>
              <w:textAlignment w:val="center"/>
              <w:rPr>
                <w:rFonts w:hint="eastAsia" w:ascii="宋体" w:hAnsi="宋体" w:cs="宋体"/>
                <w:szCs w:val="21"/>
              </w:rPr>
            </w:pPr>
            <w:r>
              <w:rPr>
                <w:rFonts w:hint="eastAsia" w:ascii="宋体" w:hAnsi="宋体" w:cs="宋体"/>
                <w:szCs w:val="21"/>
              </w:rPr>
              <w:t>57</w:t>
            </w:r>
          </w:p>
        </w:tc>
        <w:tc>
          <w:tcPr>
            <w:tcW w:w="1205" w:type="dxa"/>
            <w:vAlign w:val="center"/>
          </w:tcPr>
          <w:p>
            <w:pPr>
              <w:widowControl/>
              <w:jc w:val="center"/>
              <w:textAlignment w:val="center"/>
              <w:rPr>
                <w:rFonts w:hint="eastAsia" w:ascii="宋体" w:hAnsi="宋体" w:cs="宋体"/>
                <w:szCs w:val="21"/>
              </w:rPr>
            </w:pPr>
            <w:r>
              <w:rPr>
                <w:rFonts w:hint="eastAsia" w:ascii="宋体" w:hAnsi="宋体" w:cs="宋体"/>
                <w:szCs w:val="21"/>
              </w:rPr>
              <w:t>100</w:t>
            </w:r>
          </w:p>
        </w:tc>
        <w:tc>
          <w:tcPr>
            <w:tcW w:w="1783" w:type="dxa"/>
            <w:vAlign w:val="center"/>
          </w:tcPr>
          <w:p>
            <w:pPr>
              <w:widowControl/>
              <w:jc w:val="center"/>
              <w:textAlignment w:val="center"/>
              <w:rPr>
                <w:rFonts w:hint="eastAsia" w:ascii="宋体" w:hAnsi="宋体" w:cs="宋体"/>
                <w:szCs w:val="21"/>
              </w:rPr>
            </w:pPr>
            <w:r>
              <w:rPr>
                <w:rFonts w:hint="eastAsia" w:ascii="宋体" w:hAnsi="宋体" w:cs="宋体"/>
                <w:szCs w:val="21"/>
              </w:rPr>
              <w:t>4196</w:t>
            </w:r>
          </w:p>
        </w:tc>
        <w:tc>
          <w:tcPr>
            <w:tcW w:w="1547" w:type="dxa"/>
            <w:vAlign w:val="center"/>
          </w:tcPr>
          <w:p>
            <w:pPr>
              <w:widowControl/>
              <w:jc w:val="center"/>
              <w:textAlignment w:val="center"/>
              <w:rPr>
                <w:rFonts w:hint="eastAsia" w:ascii="宋体" w:hAnsi="宋体" w:cs="宋体"/>
                <w:szCs w:val="21"/>
              </w:rPr>
            </w:pPr>
            <w:r>
              <w:rPr>
                <w:rFonts w:hint="eastAsia" w:ascii="宋体" w:hAnsi="宋体" w:cs="宋体"/>
                <w:szCs w:val="21"/>
              </w:rPr>
              <w:t>4196</w:t>
            </w:r>
          </w:p>
        </w:tc>
        <w:tc>
          <w:tcPr>
            <w:tcW w:w="1204" w:type="dxa"/>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压实度</w:t>
            </w:r>
          </w:p>
        </w:tc>
        <w:tc>
          <w:tcPr>
            <w:tcW w:w="924" w:type="dxa"/>
            <w:vAlign w:val="center"/>
          </w:tcPr>
          <w:p>
            <w:pPr>
              <w:widowControl/>
              <w:jc w:val="center"/>
              <w:textAlignment w:val="center"/>
              <w:rPr>
                <w:rFonts w:hint="eastAsia" w:ascii="仿宋_GB2312" w:hAnsi="宋体" w:eastAsia="仿宋_GB2312" w:cs="仿宋_GB2312"/>
                <w:color w:val="000000"/>
                <w:sz w:val="18"/>
                <w:szCs w:val="18"/>
              </w:rPr>
            </w:pPr>
          </w:p>
        </w:tc>
        <w:tc>
          <w:tcPr>
            <w:tcW w:w="986" w:type="dxa"/>
            <w:vAlign w:val="center"/>
          </w:tcPr>
          <w:p>
            <w:pPr>
              <w:widowControl/>
              <w:jc w:val="center"/>
              <w:textAlignment w:val="center"/>
              <w:rPr>
                <w:rFonts w:hint="eastAsia" w:ascii="仿宋_GB2312" w:hAnsi="宋体" w:eastAsia="仿宋_GB2312" w:cs="仿宋_GB2312"/>
                <w:color w:val="000000"/>
                <w:sz w:val="18"/>
                <w:szCs w:val="18"/>
              </w:rPr>
            </w:pPr>
          </w:p>
        </w:tc>
        <w:tc>
          <w:tcPr>
            <w:tcW w:w="1205" w:type="dxa"/>
            <w:vAlign w:val="center"/>
          </w:tcPr>
          <w:p>
            <w:pPr>
              <w:widowControl/>
              <w:jc w:val="center"/>
              <w:textAlignment w:val="center"/>
              <w:rPr>
                <w:rFonts w:hint="eastAsia" w:ascii="仿宋_GB2312" w:hAnsi="宋体" w:eastAsia="仿宋_GB2312" w:cs="仿宋_GB2312"/>
                <w:color w:val="000000"/>
                <w:sz w:val="18"/>
                <w:szCs w:val="18"/>
              </w:rPr>
            </w:pPr>
          </w:p>
        </w:tc>
        <w:tc>
          <w:tcPr>
            <w:tcW w:w="1783" w:type="dxa"/>
            <w:vAlign w:val="center"/>
          </w:tcPr>
          <w:p>
            <w:pPr>
              <w:widowControl/>
              <w:jc w:val="center"/>
              <w:textAlignment w:val="center"/>
              <w:rPr>
                <w:rFonts w:hint="eastAsia" w:ascii="仿宋_GB2312" w:hAnsi="宋体" w:eastAsia="仿宋_GB2312" w:cs="仿宋_GB2312"/>
                <w:color w:val="000000"/>
                <w:sz w:val="18"/>
                <w:szCs w:val="18"/>
              </w:rPr>
            </w:pPr>
          </w:p>
        </w:tc>
        <w:tc>
          <w:tcPr>
            <w:tcW w:w="1547" w:type="dxa"/>
            <w:vAlign w:val="center"/>
          </w:tcPr>
          <w:p>
            <w:pPr>
              <w:widowControl/>
              <w:jc w:val="center"/>
              <w:textAlignment w:val="center"/>
              <w:rPr>
                <w:rFonts w:hint="eastAsia" w:ascii="仿宋_GB2312" w:hAnsi="宋体" w:eastAsia="仿宋_GB2312" w:cs="仿宋_GB2312"/>
                <w:color w:val="000000"/>
                <w:sz w:val="18"/>
                <w:szCs w:val="18"/>
              </w:rPr>
            </w:pPr>
          </w:p>
        </w:tc>
        <w:tc>
          <w:tcPr>
            <w:tcW w:w="1204" w:type="dxa"/>
            <w:vAlign w:val="center"/>
          </w:tcPr>
          <w:p>
            <w:pPr>
              <w:widowControl/>
              <w:jc w:val="center"/>
              <w:textAlignment w:val="center"/>
              <w:rPr>
                <w:rFonts w:hint="eastAsia" w:ascii="仿宋_GB2312" w:hAnsi="宋体"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灰剂量</w:t>
            </w:r>
          </w:p>
        </w:tc>
        <w:tc>
          <w:tcPr>
            <w:tcW w:w="924" w:type="dxa"/>
            <w:vAlign w:val="center"/>
          </w:tcPr>
          <w:p>
            <w:pPr>
              <w:widowControl/>
              <w:jc w:val="center"/>
              <w:textAlignment w:val="center"/>
              <w:rPr>
                <w:rFonts w:hint="eastAsia" w:ascii="仿宋_GB2312" w:hAnsi="宋体" w:eastAsia="仿宋_GB2312" w:cs="仿宋_GB2312"/>
                <w:color w:val="000000"/>
                <w:sz w:val="18"/>
                <w:szCs w:val="18"/>
              </w:rPr>
            </w:pPr>
          </w:p>
        </w:tc>
        <w:tc>
          <w:tcPr>
            <w:tcW w:w="986" w:type="dxa"/>
            <w:vAlign w:val="center"/>
          </w:tcPr>
          <w:p>
            <w:pPr>
              <w:widowControl/>
              <w:jc w:val="center"/>
              <w:textAlignment w:val="center"/>
              <w:rPr>
                <w:rFonts w:hint="eastAsia" w:ascii="仿宋_GB2312" w:hAnsi="宋体" w:eastAsia="仿宋_GB2312" w:cs="仿宋_GB2312"/>
                <w:color w:val="000000"/>
                <w:sz w:val="18"/>
                <w:szCs w:val="18"/>
              </w:rPr>
            </w:pPr>
          </w:p>
        </w:tc>
        <w:tc>
          <w:tcPr>
            <w:tcW w:w="1205" w:type="dxa"/>
            <w:vAlign w:val="center"/>
          </w:tcPr>
          <w:p>
            <w:pPr>
              <w:widowControl/>
              <w:jc w:val="center"/>
              <w:textAlignment w:val="center"/>
              <w:rPr>
                <w:rFonts w:hint="eastAsia" w:ascii="仿宋_GB2312" w:hAnsi="宋体" w:eastAsia="仿宋_GB2312" w:cs="仿宋_GB2312"/>
                <w:color w:val="000000"/>
                <w:sz w:val="18"/>
                <w:szCs w:val="18"/>
              </w:rPr>
            </w:pPr>
          </w:p>
        </w:tc>
        <w:tc>
          <w:tcPr>
            <w:tcW w:w="1783" w:type="dxa"/>
            <w:vAlign w:val="center"/>
          </w:tcPr>
          <w:p>
            <w:pPr>
              <w:widowControl/>
              <w:jc w:val="center"/>
              <w:textAlignment w:val="center"/>
              <w:rPr>
                <w:rFonts w:hint="eastAsia" w:ascii="仿宋_GB2312" w:hAnsi="宋体" w:eastAsia="仿宋_GB2312" w:cs="仿宋_GB2312"/>
                <w:color w:val="000000"/>
                <w:sz w:val="18"/>
                <w:szCs w:val="18"/>
              </w:rPr>
            </w:pPr>
          </w:p>
        </w:tc>
        <w:tc>
          <w:tcPr>
            <w:tcW w:w="1547" w:type="dxa"/>
            <w:vAlign w:val="center"/>
          </w:tcPr>
          <w:p>
            <w:pPr>
              <w:widowControl/>
              <w:jc w:val="center"/>
              <w:textAlignment w:val="center"/>
              <w:rPr>
                <w:rFonts w:hint="eastAsia" w:ascii="仿宋_GB2312" w:hAnsi="宋体" w:eastAsia="仿宋_GB2312" w:cs="仿宋_GB2312"/>
                <w:color w:val="000000"/>
                <w:sz w:val="18"/>
                <w:szCs w:val="18"/>
              </w:rPr>
            </w:pPr>
          </w:p>
        </w:tc>
        <w:tc>
          <w:tcPr>
            <w:tcW w:w="1204" w:type="dxa"/>
            <w:vAlign w:val="center"/>
          </w:tcPr>
          <w:p>
            <w:pPr>
              <w:widowControl/>
              <w:jc w:val="center"/>
              <w:textAlignment w:val="center"/>
              <w:rPr>
                <w:rFonts w:hint="eastAsia" w:ascii="仿宋_GB2312" w:hAnsi="宋体"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sz w:val="18"/>
                <w:szCs w:val="18"/>
                <w:lang w:bidi="ar"/>
              </w:rPr>
              <w:t>结构物保护层厚度</w:t>
            </w:r>
          </w:p>
        </w:tc>
        <w:tc>
          <w:tcPr>
            <w:tcW w:w="924" w:type="dxa"/>
            <w:vAlign w:val="center"/>
          </w:tcPr>
          <w:p>
            <w:pPr>
              <w:widowControl/>
              <w:jc w:val="center"/>
              <w:textAlignment w:val="center"/>
              <w:rPr>
                <w:rFonts w:hint="eastAsia" w:ascii="仿宋_GB2312" w:hAnsi="宋体" w:eastAsia="仿宋_GB2312" w:cs="仿宋_GB2312"/>
                <w:sz w:val="18"/>
                <w:szCs w:val="18"/>
              </w:rPr>
            </w:pPr>
          </w:p>
        </w:tc>
        <w:tc>
          <w:tcPr>
            <w:tcW w:w="986" w:type="dxa"/>
            <w:vAlign w:val="center"/>
          </w:tcPr>
          <w:p>
            <w:pPr>
              <w:widowControl/>
              <w:jc w:val="center"/>
              <w:textAlignment w:val="center"/>
              <w:rPr>
                <w:rFonts w:hint="eastAsia" w:ascii="仿宋_GB2312" w:hAnsi="宋体" w:eastAsia="仿宋_GB2312" w:cs="仿宋_GB2312"/>
                <w:sz w:val="18"/>
                <w:szCs w:val="18"/>
              </w:rPr>
            </w:pPr>
          </w:p>
        </w:tc>
        <w:tc>
          <w:tcPr>
            <w:tcW w:w="1205" w:type="dxa"/>
            <w:vAlign w:val="center"/>
          </w:tcPr>
          <w:p>
            <w:pPr>
              <w:widowControl/>
              <w:jc w:val="center"/>
              <w:textAlignment w:val="center"/>
              <w:rPr>
                <w:rFonts w:hint="eastAsia" w:ascii="仿宋_GB2312" w:hAnsi="宋体" w:eastAsia="仿宋_GB2312" w:cs="仿宋_GB2312"/>
                <w:sz w:val="18"/>
                <w:szCs w:val="18"/>
              </w:rPr>
            </w:pPr>
          </w:p>
        </w:tc>
        <w:tc>
          <w:tcPr>
            <w:tcW w:w="1783" w:type="dxa"/>
            <w:vAlign w:val="center"/>
          </w:tcPr>
          <w:p>
            <w:pPr>
              <w:widowControl/>
              <w:jc w:val="center"/>
              <w:textAlignment w:val="center"/>
              <w:rPr>
                <w:rFonts w:hint="eastAsia" w:ascii="宋体" w:hAnsi="宋体" w:cs="宋体"/>
                <w:szCs w:val="21"/>
              </w:rPr>
            </w:pPr>
            <w:r>
              <w:rPr>
                <w:rFonts w:hint="eastAsia" w:ascii="宋体" w:hAnsi="宋体" w:cs="宋体"/>
                <w:szCs w:val="21"/>
              </w:rPr>
              <w:t>119</w:t>
            </w:r>
          </w:p>
        </w:tc>
        <w:tc>
          <w:tcPr>
            <w:tcW w:w="1547" w:type="dxa"/>
            <w:vAlign w:val="center"/>
          </w:tcPr>
          <w:p>
            <w:pPr>
              <w:widowControl/>
              <w:jc w:val="center"/>
              <w:textAlignment w:val="center"/>
              <w:rPr>
                <w:rFonts w:hint="eastAsia" w:ascii="宋体" w:hAnsi="宋体" w:cs="宋体"/>
                <w:szCs w:val="21"/>
              </w:rPr>
            </w:pPr>
            <w:r>
              <w:rPr>
                <w:rFonts w:hint="eastAsia" w:ascii="宋体" w:hAnsi="宋体" w:cs="宋体"/>
                <w:szCs w:val="21"/>
              </w:rPr>
              <w:t>119</w:t>
            </w:r>
          </w:p>
        </w:tc>
        <w:tc>
          <w:tcPr>
            <w:tcW w:w="1204" w:type="dxa"/>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sz w:val="18"/>
                <w:szCs w:val="18"/>
              </w:rPr>
            </w:pPr>
            <w:r>
              <w:rPr>
                <w:rFonts w:hint="eastAsia" w:ascii="仿宋_GB2312" w:hAnsi="宋体" w:eastAsia="仿宋_GB2312" w:cs="仿宋_GB2312"/>
                <w:sz w:val="18"/>
                <w:szCs w:val="18"/>
                <w:lang w:bidi="ar"/>
              </w:rPr>
              <w:t>结构物回弹强度</w:t>
            </w:r>
          </w:p>
        </w:tc>
        <w:tc>
          <w:tcPr>
            <w:tcW w:w="924" w:type="dxa"/>
            <w:vAlign w:val="center"/>
          </w:tcPr>
          <w:p>
            <w:pPr>
              <w:widowControl/>
              <w:jc w:val="center"/>
              <w:textAlignment w:val="center"/>
              <w:rPr>
                <w:rFonts w:hint="eastAsia" w:ascii="仿宋_GB2312" w:hAnsi="宋体" w:eastAsia="仿宋_GB2312" w:cs="仿宋_GB2312"/>
                <w:sz w:val="18"/>
                <w:szCs w:val="18"/>
              </w:rPr>
            </w:pPr>
          </w:p>
        </w:tc>
        <w:tc>
          <w:tcPr>
            <w:tcW w:w="986" w:type="dxa"/>
            <w:vAlign w:val="center"/>
          </w:tcPr>
          <w:p>
            <w:pPr>
              <w:widowControl/>
              <w:jc w:val="center"/>
              <w:textAlignment w:val="center"/>
              <w:rPr>
                <w:rFonts w:hint="eastAsia" w:ascii="仿宋_GB2312" w:hAnsi="宋体" w:eastAsia="仿宋_GB2312" w:cs="仿宋_GB2312"/>
                <w:sz w:val="18"/>
                <w:szCs w:val="18"/>
              </w:rPr>
            </w:pPr>
          </w:p>
        </w:tc>
        <w:tc>
          <w:tcPr>
            <w:tcW w:w="1205" w:type="dxa"/>
            <w:vAlign w:val="center"/>
          </w:tcPr>
          <w:p>
            <w:pPr>
              <w:widowControl/>
              <w:jc w:val="center"/>
              <w:textAlignment w:val="center"/>
              <w:rPr>
                <w:rFonts w:hint="eastAsia" w:ascii="仿宋_GB2312" w:hAnsi="宋体" w:eastAsia="仿宋_GB2312" w:cs="仿宋_GB2312"/>
                <w:sz w:val="18"/>
                <w:szCs w:val="18"/>
              </w:rPr>
            </w:pPr>
          </w:p>
        </w:tc>
        <w:tc>
          <w:tcPr>
            <w:tcW w:w="1783" w:type="dxa"/>
            <w:vAlign w:val="center"/>
          </w:tcPr>
          <w:p>
            <w:pPr>
              <w:widowControl/>
              <w:jc w:val="center"/>
              <w:textAlignment w:val="center"/>
              <w:rPr>
                <w:rFonts w:hint="eastAsia" w:ascii="宋体" w:hAnsi="宋体" w:cs="宋体"/>
                <w:szCs w:val="21"/>
              </w:rPr>
            </w:pPr>
            <w:r>
              <w:rPr>
                <w:rFonts w:hint="eastAsia" w:ascii="宋体" w:hAnsi="宋体" w:cs="宋体"/>
                <w:szCs w:val="21"/>
              </w:rPr>
              <w:t>150</w:t>
            </w:r>
          </w:p>
        </w:tc>
        <w:tc>
          <w:tcPr>
            <w:tcW w:w="1547" w:type="dxa"/>
            <w:vAlign w:val="center"/>
          </w:tcPr>
          <w:p>
            <w:pPr>
              <w:widowControl/>
              <w:jc w:val="center"/>
              <w:textAlignment w:val="center"/>
              <w:rPr>
                <w:rFonts w:hint="eastAsia" w:ascii="宋体" w:hAnsi="宋体" w:cs="宋体"/>
                <w:szCs w:val="21"/>
              </w:rPr>
            </w:pPr>
            <w:r>
              <w:rPr>
                <w:rFonts w:hint="eastAsia" w:ascii="宋体" w:hAnsi="宋体" w:cs="宋体"/>
                <w:szCs w:val="21"/>
              </w:rPr>
              <w:t>150</w:t>
            </w:r>
          </w:p>
        </w:tc>
        <w:tc>
          <w:tcPr>
            <w:tcW w:w="1204" w:type="dxa"/>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水凝混凝土抗折强度试验</w:t>
            </w:r>
          </w:p>
        </w:tc>
        <w:tc>
          <w:tcPr>
            <w:tcW w:w="924" w:type="dxa"/>
            <w:vAlign w:val="center"/>
          </w:tcPr>
          <w:p>
            <w:pPr>
              <w:widowControl/>
              <w:jc w:val="center"/>
              <w:textAlignment w:val="center"/>
              <w:rPr>
                <w:rFonts w:hint="eastAsia" w:ascii="仿宋_GB2312" w:hAnsi="宋体" w:eastAsia="仿宋_GB2312" w:cs="仿宋_GB2312"/>
                <w:color w:val="000000"/>
                <w:sz w:val="18"/>
                <w:szCs w:val="18"/>
              </w:rPr>
            </w:pPr>
          </w:p>
        </w:tc>
        <w:tc>
          <w:tcPr>
            <w:tcW w:w="986" w:type="dxa"/>
            <w:vAlign w:val="center"/>
          </w:tcPr>
          <w:p>
            <w:pPr>
              <w:widowControl/>
              <w:jc w:val="center"/>
              <w:textAlignment w:val="center"/>
              <w:rPr>
                <w:rFonts w:hint="eastAsia" w:ascii="仿宋_GB2312" w:hAnsi="宋体" w:eastAsia="仿宋_GB2312" w:cs="仿宋_GB2312"/>
                <w:color w:val="000000"/>
                <w:sz w:val="18"/>
                <w:szCs w:val="18"/>
              </w:rPr>
            </w:pPr>
          </w:p>
        </w:tc>
        <w:tc>
          <w:tcPr>
            <w:tcW w:w="1205" w:type="dxa"/>
            <w:vAlign w:val="center"/>
          </w:tcPr>
          <w:p>
            <w:pPr>
              <w:widowControl/>
              <w:jc w:val="center"/>
              <w:textAlignment w:val="center"/>
              <w:rPr>
                <w:rFonts w:hint="eastAsia" w:ascii="仿宋_GB2312" w:hAnsi="宋体" w:eastAsia="仿宋_GB2312" w:cs="仿宋_GB2312"/>
                <w:color w:val="000000"/>
                <w:sz w:val="18"/>
                <w:szCs w:val="18"/>
              </w:rPr>
            </w:pPr>
          </w:p>
        </w:tc>
        <w:tc>
          <w:tcPr>
            <w:tcW w:w="1783" w:type="dxa"/>
            <w:vAlign w:val="center"/>
          </w:tcPr>
          <w:p>
            <w:pPr>
              <w:widowControl/>
              <w:jc w:val="center"/>
              <w:textAlignment w:val="center"/>
              <w:rPr>
                <w:rFonts w:hint="eastAsia" w:ascii="宋体" w:hAnsi="宋体" w:cs="宋体"/>
                <w:szCs w:val="21"/>
              </w:rPr>
            </w:pPr>
          </w:p>
        </w:tc>
        <w:tc>
          <w:tcPr>
            <w:tcW w:w="1547" w:type="dxa"/>
            <w:vAlign w:val="center"/>
          </w:tcPr>
          <w:p>
            <w:pPr>
              <w:widowControl/>
              <w:jc w:val="center"/>
              <w:textAlignment w:val="center"/>
              <w:rPr>
                <w:rFonts w:hint="eastAsia" w:ascii="宋体" w:hAnsi="宋体" w:cs="宋体"/>
                <w:szCs w:val="21"/>
              </w:rPr>
            </w:pPr>
          </w:p>
        </w:tc>
        <w:tc>
          <w:tcPr>
            <w:tcW w:w="1204" w:type="dxa"/>
            <w:vAlign w:val="center"/>
          </w:tcPr>
          <w:p>
            <w:pPr>
              <w:widowControl/>
              <w:jc w:val="center"/>
              <w:textAlignment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地基承载力试验</w:t>
            </w:r>
          </w:p>
        </w:tc>
        <w:tc>
          <w:tcPr>
            <w:tcW w:w="924" w:type="dxa"/>
            <w:vAlign w:val="center"/>
          </w:tcPr>
          <w:p>
            <w:pPr>
              <w:widowControl/>
              <w:jc w:val="center"/>
              <w:textAlignment w:val="center"/>
              <w:rPr>
                <w:rFonts w:hint="eastAsia" w:ascii="宋体" w:hAnsi="宋体" w:cs="宋体"/>
                <w:szCs w:val="21"/>
              </w:rPr>
            </w:pPr>
            <w:r>
              <w:rPr>
                <w:rFonts w:hint="eastAsia" w:ascii="宋体" w:hAnsi="宋体" w:cs="宋体"/>
                <w:szCs w:val="21"/>
              </w:rPr>
              <w:t>1</w:t>
            </w:r>
          </w:p>
        </w:tc>
        <w:tc>
          <w:tcPr>
            <w:tcW w:w="986" w:type="dxa"/>
            <w:vAlign w:val="center"/>
          </w:tcPr>
          <w:p>
            <w:pPr>
              <w:widowControl/>
              <w:jc w:val="center"/>
              <w:textAlignment w:val="center"/>
              <w:rPr>
                <w:rFonts w:hint="eastAsia" w:ascii="宋体" w:hAnsi="宋体" w:cs="宋体"/>
                <w:szCs w:val="21"/>
              </w:rPr>
            </w:pPr>
            <w:r>
              <w:rPr>
                <w:rFonts w:hint="eastAsia" w:ascii="宋体" w:hAnsi="宋体" w:cs="宋体"/>
                <w:szCs w:val="21"/>
              </w:rPr>
              <w:t>1</w:t>
            </w:r>
          </w:p>
        </w:tc>
        <w:tc>
          <w:tcPr>
            <w:tcW w:w="1205" w:type="dxa"/>
            <w:vAlign w:val="center"/>
          </w:tcPr>
          <w:p>
            <w:pPr>
              <w:widowControl/>
              <w:jc w:val="center"/>
              <w:textAlignment w:val="center"/>
              <w:rPr>
                <w:rFonts w:ascii="宋体" w:hAnsi="宋体" w:cs="宋体"/>
                <w:szCs w:val="21"/>
              </w:rPr>
            </w:pPr>
            <w:r>
              <w:rPr>
                <w:rFonts w:hint="eastAsia" w:ascii="宋体" w:hAnsi="宋体" w:cs="宋体"/>
                <w:szCs w:val="21"/>
              </w:rPr>
              <w:t>100</w:t>
            </w:r>
          </w:p>
        </w:tc>
        <w:tc>
          <w:tcPr>
            <w:tcW w:w="1783" w:type="dxa"/>
            <w:vAlign w:val="center"/>
          </w:tcPr>
          <w:p>
            <w:pPr>
              <w:widowControl/>
              <w:jc w:val="center"/>
              <w:textAlignment w:val="center"/>
              <w:rPr>
                <w:rFonts w:ascii="宋体" w:hAnsi="宋体" w:cs="宋体"/>
                <w:szCs w:val="21"/>
              </w:rPr>
            </w:pPr>
            <w:r>
              <w:rPr>
                <w:rFonts w:hint="eastAsia" w:ascii="宋体" w:hAnsi="宋体" w:cs="宋体"/>
                <w:szCs w:val="21"/>
              </w:rPr>
              <w:t>54</w:t>
            </w:r>
          </w:p>
        </w:tc>
        <w:tc>
          <w:tcPr>
            <w:tcW w:w="1547" w:type="dxa"/>
            <w:vAlign w:val="center"/>
          </w:tcPr>
          <w:p>
            <w:pPr>
              <w:widowControl/>
              <w:jc w:val="center"/>
              <w:textAlignment w:val="center"/>
              <w:rPr>
                <w:rFonts w:ascii="宋体" w:hAnsi="宋体" w:cs="宋体"/>
                <w:szCs w:val="21"/>
              </w:rPr>
            </w:pPr>
            <w:r>
              <w:rPr>
                <w:rFonts w:hint="eastAsia" w:ascii="宋体" w:hAnsi="宋体" w:cs="宋体"/>
                <w:szCs w:val="21"/>
              </w:rPr>
              <w:t>54</w:t>
            </w:r>
          </w:p>
        </w:tc>
        <w:tc>
          <w:tcPr>
            <w:tcW w:w="1204" w:type="dxa"/>
            <w:vAlign w:val="center"/>
          </w:tcPr>
          <w:p>
            <w:pPr>
              <w:widowControl/>
              <w:jc w:val="center"/>
              <w:textAlignment w:val="center"/>
              <w:rPr>
                <w:rFonts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restart"/>
            <w:vAlign w:val="center"/>
          </w:tcPr>
          <w:p>
            <w:pPr>
              <w:widowControl/>
              <w:jc w:val="center"/>
              <w:textAlignment w:val="center"/>
              <w:rPr>
                <w:rFonts w:hint="eastAsia" w:ascii="仿宋_GB2312" w:hAnsi="宋体" w:eastAsia="仿宋_GB2312" w:cs="仿宋_GB2312"/>
                <w:b/>
                <w:color w:val="000000"/>
                <w:sz w:val="18"/>
                <w:szCs w:val="18"/>
              </w:rPr>
            </w:pPr>
            <w:r>
              <w:rPr>
                <w:rFonts w:hint="eastAsia" w:ascii="仿宋_GB2312" w:hAnsi="宋体" w:eastAsia="仿宋_GB2312" w:cs="仿宋_GB2312"/>
                <w:b/>
                <w:color w:val="000000"/>
                <w:sz w:val="18"/>
                <w:szCs w:val="18"/>
                <w:lang w:bidi="ar"/>
              </w:rPr>
              <w:t xml:space="preserve">外   委          试          验       </w:t>
            </w: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粉煤灰</w:t>
            </w:r>
          </w:p>
        </w:tc>
        <w:tc>
          <w:tcPr>
            <w:tcW w:w="924" w:type="dxa"/>
            <w:vAlign w:val="center"/>
          </w:tcPr>
          <w:p>
            <w:pPr>
              <w:widowControl/>
              <w:jc w:val="center"/>
              <w:textAlignment w:val="center"/>
              <w:rPr>
                <w:rFonts w:hint="eastAsia" w:ascii="宋体" w:hAnsi="宋体" w:cs="宋体"/>
                <w:szCs w:val="21"/>
              </w:rPr>
            </w:pPr>
          </w:p>
        </w:tc>
        <w:tc>
          <w:tcPr>
            <w:tcW w:w="986" w:type="dxa"/>
            <w:vAlign w:val="top"/>
          </w:tcPr>
          <w:p>
            <w:pPr>
              <w:jc w:val="center"/>
              <w:rPr>
                <w:rFonts w:hint="eastAsia" w:ascii="宋体" w:hAnsi="宋体" w:cs="宋体"/>
                <w:szCs w:val="21"/>
              </w:rPr>
            </w:pPr>
          </w:p>
        </w:tc>
        <w:tc>
          <w:tcPr>
            <w:tcW w:w="1205" w:type="dxa"/>
            <w:vAlign w:val="top"/>
          </w:tcPr>
          <w:p>
            <w:pPr>
              <w:jc w:val="center"/>
              <w:rPr>
                <w:rFonts w:hint="eastAsia" w:ascii="宋体" w:hAnsi="宋体" w:cs="宋体"/>
                <w:szCs w:val="21"/>
              </w:rPr>
            </w:pPr>
          </w:p>
        </w:tc>
        <w:tc>
          <w:tcPr>
            <w:tcW w:w="1783" w:type="dxa"/>
            <w:vAlign w:val="center"/>
          </w:tcPr>
          <w:p>
            <w:pPr>
              <w:widowControl/>
              <w:jc w:val="center"/>
              <w:textAlignment w:val="center"/>
              <w:rPr>
                <w:rFonts w:hint="eastAsia" w:ascii="宋体" w:hAnsi="宋体" w:cs="宋体"/>
                <w:szCs w:val="21"/>
              </w:rPr>
            </w:pPr>
            <w:r>
              <w:rPr>
                <w:rFonts w:hint="eastAsia" w:ascii="宋体" w:hAnsi="宋体" w:cs="宋体"/>
                <w:szCs w:val="21"/>
              </w:rPr>
              <w:t>4</w:t>
            </w:r>
          </w:p>
        </w:tc>
        <w:tc>
          <w:tcPr>
            <w:tcW w:w="1547" w:type="dxa"/>
            <w:vAlign w:val="center"/>
          </w:tcPr>
          <w:p>
            <w:pPr>
              <w:widowControl/>
              <w:jc w:val="center"/>
              <w:textAlignment w:val="center"/>
              <w:rPr>
                <w:rFonts w:hint="eastAsia" w:ascii="宋体" w:hAnsi="宋体" w:cs="宋体"/>
                <w:szCs w:val="21"/>
              </w:rPr>
            </w:pPr>
            <w:r>
              <w:rPr>
                <w:rFonts w:hint="eastAsia" w:ascii="宋体" w:hAnsi="宋体" w:cs="宋体"/>
                <w:szCs w:val="21"/>
              </w:rPr>
              <w:t>4</w:t>
            </w:r>
          </w:p>
        </w:tc>
        <w:tc>
          <w:tcPr>
            <w:tcW w:w="1204" w:type="dxa"/>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高炉矿渣粉</w:t>
            </w:r>
          </w:p>
        </w:tc>
        <w:tc>
          <w:tcPr>
            <w:tcW w:w="924" w:type="dxa"/>
            <w:vAlign w:val="center"/>
          </w:tcPr>
          <w:p>
            <w:pPr>
              <w:widowControl/>
              <w:jc w:val="center"/>
              <w:textAlignment w:val="center"/>
              <w:rPr>
                <w:rFonts w:hint="eastAsia" w:ascii="宋体" w:hAnsi="宋体" w:cs="宋体"/>
                <w:szCs w:val="21"/>
              </w:rPr>
            </w:pPr>
          </w:p>
        </w:tc>
        <w:tc>
          <w:tcPr>
            <w:tcW w:w="986" w:type="dxa"/>
            <w:vAlign w:val="top"/>
          </w:tcPr>
          <w:p>
            <w:pPr>
              <w:jc w:val="center"/>
              <w:rPr>
                <w:rFonts w:hint="eastAsia" w:ascii="宋体" w:hAnsi="宋体" w:cs="宋体"/>
                <w:szCs w:val="21"/>
              </w:rPr>
            </w:pPr>
          </w:p>
        </w:tc>
        <w:tc>
          <w:tcPr>
            <w:tcW w:w="1205" w:type="dxa"/>
            <w:vAlign w:val="top"/>
          </w:tcPr>
          <w:p>
            <w:pPr>
              <w:jc w:val="center"/>
              <w:rPr>
                <w:rFonts w:hint="eastAsia" w:ascii="宋体" w:hAnsi="宋体" w:cs="宋体"/>
                <w:szCs w:val="21"/>
              </w:rPr>
            </w:pPr>
          </w:p>
        </w:tc>
        <w:tc>
          <w:tcPr>
            <w:tcW w:w="1783" w:type="dxa"/>
            <w:vAlign w:val="center"/>
          </w:tcPr>
          <w:p>
            <w:pPr>
              <w:widowControl/>
              <w:jc w:val="center"/>
              <w:textAlignment w:val="center"/>
              <w:rPr>
                <w:rFonts w:hint="eastAsia" w:ascii="宋体" w:hAnsi="宋体" w:cs="宋体"/>
                <w:szCs w:val="21"/>
              </w:rPr>
            </w:pPr>
            <w:r>
              <w:rPr>
                <w:rFonts w:hint="eastAsia" w:ascii="宋体" w:hAnsi="宋体" w:cs="宋体"/>
                <w:szCs w:val="21"/>
              </w:rPr>
              <w:t>23</w:t>
            </w:r>
          </w:p>
        </w:tc>
        <w:tc>
          <w:tcPr>
            <w:tcW w:w="1547" w:type="dxa"/>
            <w:vAlign w:val="center"/>
          </w:tcPr>
          <w:p>
            <w:pPr>
              <w:widowControl/>
              <w:jc w:val="center"/>
              <w:textAlignment w:val="center"/>
              <w:rPr>
                <w:rFonts w:hint="eastAsia" w:ascii="宋体" w:hAnsi="宋体" w:cs="宋体"/>
                <w:szCs w:val="21"/>
              </w:rPr>
            </w:pPr>
            <w:r>
              <w:rPr>
                <w:rFonts w:hint="eastAsia" w:ascii="宋体" w:hAnsi="宋体" w:cs="宋体"/>
                <w:szCs w:val="21"/>
              </w:rPr>
              <w:t>23</w:t>
            </w:r>
          </w:p>
        </w:tc>
        <w:tc>
          <w:tcPr>
            <w:tcW w:w="1204" w:type="dxa"/>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水泥</w:t>
            </w:r>
          </w:p>
        </w:tc>
        <w:tc>
          <w:tcPr>
            <w:tcW w:w="924" w:type="dxa"/>
            <w:vAlign w:val="center"/>
          </w:tcPr>
          <w:p>
            <w:pPr>
              <w:widowControl/>
              <w:jc w:val="center"/>
              <w:textAlignment w:val="center"/>
              <w:rPr>
                <w:rFonts w:hint="eastAsia" w:ascii="宋体" w:hAnsi="宋体" w:cs="宋体"/>
                <w:szCs w:val="21"/>
              </w:rPr>
            </w:pPr>
          </w:p>
        </w:tc>
        <w:tc>
          <w:tcPr>
            <w:tcW w:w="986" w:type="dxa"/>
            <w:vAlign w:val="top"/>
          </w:tcPr>
          <w:p>
            <w:pPr>
              <w:jc w:val="center"/>
              <w:rPr>
                <w:rFonts w:hint="eastAsia" w:ascii="宋体" w:hAnsi="宋体" w:cs="宋体"/>
                <w:szCs w:val="21"/>
              </w:rPr>
            </w:pPr>
          </w:p>
        </w:tc>
        <w:tc>
          <w:tcPr>
            <w:tcW w:w="1205" w:type="dxa"/>
            <w:vAlign w:val="top"/>
          </w:tcPr>
          <w:p>
            <w:pPr>
              <w:jc w:val="center"/>
              <w:rPr>
                <w:rFonts w:hint="eastAsia" w:ascii="宋体" w:hAnsi="宋体" w:cs="宋体"/>
                <w:szCs w:val="21"/>
              </w:rPr>
            </w:pPr>
          </w:p>
        </w:tc>
        <w:tc>
          <w:tcPr>
            <w:tcW w:w="1783" w:type="dxa"/>
            <w:vAlign w:val="center"/>
          </w:tcPr>
          <w:p>
            <w:pPr>
              <w:widowControl/>
              <w:jc w:val="center"/>
              <w:textAlignment w:val="center"/>
              <w:rPr>
                <w:rFonts w:hint="eastAsia" w:ascii="宋体" w:hAnsi="宋体" w:cs="宋体"/>
                <w:szCs w:val="21"/>
              </w:rPr>
            </w:pPr>
            <w:r>
              <w:rPr>
                <w:rFonts w:hint="eastAsia" w:ascii="宋体" w:hAnsi="宋体" w:cs="宋体"/>
                <w:szCs w:val="21"/>
              </w:rPr>
              <w:t>8</w:t>
            </w:r>
          </w:p>
        </w:tc>
        <w:tc>
          <w:tcPr>
            <w:tcW w:w="1547" w:type="dxa"/>
            <w:vAlign w:val="center"/>
          </w:tcPr>
          <w:p>
            <w:pPr>
              <w:widowControl/>
              <w:jc w:val="center"/>
              <w:textAlignment w:val="center"/>
              <w:rPr>
                <w:rFonts w:hint="eastAsia" w:ascii="宋体" w:hAnsi="宋体" w:cs="宋体"/>
                <w:szCs w:val="21"/>
              </w:rPr>
            </w:pPr>
            <w:r>
              <w:rPr>
                <w:rFonts w:hint="eastAsia" w:ascii="宋体" w:hAnsi="宋体" w:cs="宋体"/>
                <w:szCs w:val="21"/>
              </w:rPr>
              <w:t>8</w:t>
            </w:r>
          </w:p>
        </w:tc>
        <w:tc>
          <w:tcPr>
            <w:tcW w:w="1204" w:type="dxa"/>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粗集料</w:t>
            </w:r>
          </w:p>
        </w:tc>
        <w:tc>
          <w:tcPr>
            <w:tcW w:w="924" w:type="dxa"/>
            <w:vAlign w:val="center"/>
          </w:tcPr>
          <w:p>
            <w:pPr>
              <w:widowControl/>
              <w:jc w:val="center"/>
              <w:textAlignment w:val="center"/>
              <w:rPr>
                <w:rFonts w:hint="eastAsia" w:ascii="宋体" w:hAnsi="宋体" w:cs="宋体"/>
                <w:szCs w:val="21"/>
              </w:rPr>
            </w:pPr>
          </w:p>
        </w:tc>
        <w:tc>
          <w:tcPr>
            <w:tcW w:w="986" w:type="dxa"/>
            <w:vAlign w:val="top"/>
          </w:tcPr>
          <w:p>
            <w:pPr>
              <w:jc w:val="center"/>
              <w:rPr>
                <w:rFonts w:hint="eastAsia" w:ascii="宋体" w:hAnsi="宋体" w:cs="宋体"/>
                <w:szCs w:val="21"/>
              </w:rPr>
            </w:pPr>
          </w:p>
        </w:tc>
        <w:tc>
          <w:tcPr>
            <w:tcW w:w="1205" w:type="dxa"/>
            <w:vAlign w:val="top"/>
          </w:tcPr>
          <w:p>
            <w:pPr>
              <w:jc w:val="center"/>
              <w:rPr>
                <w:rFonts w:hint="eastAsia" w:ascii="宋体" w:hAnsi="宋体" w:cs="宋体"/>
                <w:szCs w:val="21"/>
              </w:rPr>
            </w:pPr>
          </w:p>
        </w:tc>
        <w:tc>
          <w:tcPr>
            <w:tcW w:w="1783" w:type="dxa"/>
            <w:vAlign w:val="center"/>
          </w:tcPr>
          <w:p>
            <w:pPr>
              <w:widowControl/>
              <w:jc w:val="center"/>
              <w:textAlignment w:val="center"/>
              <w:rPr>
                <w:rFonts w:hint="eastAsia" w:ascii="宋体" w:hAnsi="宋体" w:cs="宋体"/>
                <w:szCs w:val="21"/>
              </w:rPr>
            </w:pPr>
            <w:r>
              <w:rPr>
                <w:rFonts w:hint="eastAsia" w:ascii="宋体" w:hAnsi="宋体" w:cs="宋体"/>
                <w:szCs w:val="21"/>
              </w:rPr>
              <w:t>11</w:t>
            </w:r>
          </w:p>
        </w:tc>
        <w:tc>
          <w:tcPr>
            <w:tcW w:w="1547" w:type="dxa"/>
            <w:vAlign w:val="center"/>
          </w:tcPr>
          <w:p>
            <w:pPr>
              <w:widowControl/>
              <w:jc w:val="center"/>
              <w:textAlignment w:val="center"/>
              <w:rPr>
                <w:rFonts w:hint="eastAsia" w:ascii="宋体" w:hAnsi="宋体" w:cs="宋体"/>
                <w:szCs w:val="21"/>
              </w:rPr>
            </w:pPr>
            <w:r>
              <w:rPr>
                <w:rFonts w:hint="eastAsia" w:ascii="宋体" w:hAnsi="宋体" w:cs="宋体"/>
                <w:szCs w:val="21"/>
              </w:rPr>
              <w:t>11</w:t>
            </w:r>
          </w:p>
        </w:tc>
        <w:tc>
          <w:tcPr>
            <w:tcW w:w="1204" w:type="dxa"/>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细集料</w:t>
            </w:r>
          </w:p>
        </w:tc>
        <w:tc>
          <w:tcPr>
            <w:tcW w:w="924" w:type="dxa"/>
            <w:vAlign w:val="center"/>
          </w:tcPr>
          <w:p>
            <w:pPr>
              <w:widowControl/>
              <w:jc w:val="center"/>
              <w:textAlignment w:val="center"/>
              <w:rPr>
                <w:rFonts w:hint="eastAsia" w:ascii="宋体" w:hAnsi="宋体" w:cs="宋体"/>
                <w:szCs w:val="21"/>
              </w:rPr>
            </w:pPr>
          </w:p>
        </w:tc>
        <w:tc>
          <w:tcPr>
            <w:tcW w:w="986" w:type="dxa"/>
            <w:vAlign w:val="top"/>
          </w:tcPr>
          <w:p>
            <w:pPr>
              <w:jc w:val="center"/>
              <w:rPr>
                <w:rFonts w:hint="eastAsia" w:ascii="宋体" w:hAnsi="宋体" w:cs="宋体"/>
                <w:szCs w:val="21"/>
              </w:rPr>
            </w:pPr>
          </w:p>
        </w:tc>
        <w:tc>
          <w:tcPr>
            <w:tcW w:w="1205" w:type="dxa"/>
            <w:vAlign w:val="top"/>
          </w:tcPr>
          <w:p>
            <w:pPr>
              <w:jc w:val="center"/>
              <w:rPr>
                <w:rFonts w:hint="eastAsia" w:ascii="宋体" w:hAnsi="宋体" w:cs="宋体"/>
                <w:szCs w:val="21"/>
              </w:rPr>
            </w:pPr>
          </w:p>
        </w:tc>
        <w:tc>
          <w:tcPr>
            <w:tcW w:w="1783" w:type="dxa"/>
            <w:vAlign w:val="center"/>
          </w:tcPr>
          <w:p>
            <w:pPr>
              <w:widowControl/>
              <w:jc w:val="center"/>
              <w:textAlignment w:val="center"/>
              <w:rPr>
                <w:rFonts w:hint="eastAsia" w:ascii="宋体" w:hAnsi="宋体" w:cs="宋体"/>
                <w:szCs w:val="21"/>
              </w:rPr>
            </w:pPr>
            <w:r>
              <w:rPr>
                <w:rFonts w:hint="eastAsia" w:ascii="宋体" w:hAnsi="宋体" w:cs="宋体"/>
                <w:szCs w:val="21"/>
              </w:rPr>
              <w:t>2</w:t>
            </w:r>
          </w:p>
        </w:tc>
        <w:tc>
          <w:tcPr>
            <w:tcW w:w="1547" w:type="dxa"/>
            <w:vAlign w:val="center"/>
          </w:tcPr>
          <w:p>
            <w:pPr>
              <w:widowControl/>
              <w:jc w:val="center"/>
              <w:textAlignment w:val="center"/>
              <w:rPr>
                <w:rFonts w:hint="eastAsia" w:ascii="宋体" w:hAnsi="宋体" w:cs="宋体"/>
                <w:szCs w:val="21"/>
              </w:rPr>
            </w:pPr>
            <w:r>
              <w:rPr>
                <w:rFonts w:hint="eastAsia" w:ascii="宋体" w:hAnsi="宋体" w:cs="宋体"/>
                <w:szCs w:val="21"/>
              </w:rPr>
              <w:t>2</w:t>
            </w:r>
          </w:p>
        </w:tc>
        <w:tc>
          <w:tcPr>
            <w:tcW w:w="1204" w:type="dxa"/>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外加剂</w:t>
            </w:r>
          </w:p>
        </w:tc>
        <w:tc>
          <w:tcPr>
            <w:tcW w:w="924" w:type="dxa"/>
            <w:vAlign w:val="center"/>
          </w:tcPr>
          <w:p>
            <w:pPr>
              <w:widowControl/>
              <w:jc w:val="center"/>
              <w:textAlignment w:val="center"/>
              <w:rPr>
                <w:rFonts w:ascii="宋体" w:hAnsi="宋体" w:cs="宋体"/>
                <w:szCs w:val="21"/>
              </w:rPr>
            </w:pPr>
          </w:p>
        </w:tc>
        <w:tc>
          <w:tcPr>
            <w:tcW w:w="986" w:type="dxa"/>
            <w:vAlign w:val="top"/>
          </w:tcPr>
          <w:p>
            <w:pPr>
              <w:jc w:val="center"/>
              <w:rPr>
                <w:rFonts w:hint="eastAsia" w:ascii="宋体" w:hAnsi="宋体" w:cs="宋体"/>
                <w:szCs w:val="21"/>
              </w:rPr>
            </w:pPr>
          </w:p>
        </w:tc>
        <w:tc>
          <w:tcPr>
            <w:tcW w:w="1205" w:type="dxa"/>
            <w:vAlign w:val="top"/>
          </w:tcPr>
          <w:p>
            <w:pPr>
              <w:jc w:val="center"/>
              <w:rPr>
                <w:rFonts w:hint="eastAsia" w:ascii="宋体" w:hAnsi="宋体" w:cs="宋体"/>
                <w:szCs w:val="21"/>
              </w:rPr>
            </w:pPr>
          </w:p>
        </w:tc>
        <w:tc>
          <w:tcPr>
            <w:tcW w:w="1783" w:type="dxa"/>
            <w:vAlign w:val="center"/>
          </w:tcPr>
          <w:p>
            <w:pPr>
              <w:widowControl/>
              <w:jc w:val="center"/>
              <w:textAlignment w:val="center"/>
              <w:rPr>
                <w:rFonts w:hint="eastAsia" w:ascii="宋体" w:hAnsi="宋体" w:cs="宋体"/>
                <w:szCs w:val="21"/>
              </w:rPr>
            </w:pPr>
            <w:r>
              <w:rPr>
                <w:rFonts w:hint="eastAsia" w:ascii="宋体" w:hAnsi="宋体" w:cs="宋体"/>
                <w:szCs w:val="21"/>
              </w:rPr>
              <w:t>13</w:t>
            </w:r>
          </w:p>
        </w:tc>
        <w:tc>
          <w:tcPr>
            <w:tcW w:w="1547" w:type="dxa"/>
            <w:vAlign w:val="center"/>
          </w:tcPr>
          <w:p>
            <w:pPr>
              <w:widowControl/>
              <w:jc w:val="center"/>
              <w:textAlignment w:val="center"/>
              <w:rPr>
                <w:rFonts w:hint="eastAsia" w:ascii="宋体" w:hAnsi="宋体" w:cs="宋体"/>
                <w:szCs w:val="21"/>
              </w:rPr>
            </w:pPr>
            <w:r>
              <w:rPr>
                <w:rFonts w:hint="eastAsia" w:ascii="宋体" w:hAnsi="宋体" w:cs="宋体"/>
                <w:szCs w:val="21"/>
              </w:rPr>
              <w:t>13</w:t>
            </w:r>
          </w:p>
        </w:tc>
        <w:tc>
          <w:tcPr>
            <w:tcW w:w="1204" w:type="dxa"/>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桥梁支座</w:t>
            </w:r>
          </w:p>
        </w:tc>
        <w:tc>
          <w:tcPr>
            <w:tcW w:w="924" w:type="dxa"/>
            <w:vAlign w:val="center"/>
          </w:tcPr>
          <w:p>
            <w:pPr>
              <w:widowControl/>
              <w:jc w:val="center"/>
              <w:textAlignment w:val="center"/>
              <w:rPr>
                <w:rFonts w:hint="eastAsia" w:ascii="宋体" w:hAnsi="宋体" w:cs="宋体"/>
                <w:szCs w:val="21"/>
              </w:rPr>
            </w:pPr>
          </w:p>
        </w:tc>
        <w:tc>
          <w:tcPr>
            <w:tcW w:w="986" w:type="dxa"/>
            <w:vAlign w:val="top"/>
          </w:tcPr>
          <w:p>
            <w:pPr>
              <w:jc w:val="center"/>
              <w:rPr>
                <w:rFonts w:hint="eastAsia" w:ascii="宋体" w:hAnsi="宋体" w:cs="宋体"/>
                <w:szCs w:val="21"/>
              </w:rPr>
            </w:pPr>
          </w:p>
        </w:tc>
        <w:tc>
          <w:tcPr>
            <w:tcW w:w="1205" w:type="dxa"/>
            <w:vAlign w:val="top"/>
          </w:tcPr>
          <w:p>
            <w:pPr>
              <w:jc w:val="center"/>
              <w:rPr>
                <w:rFonts w:hint="eastAsia" w:ascii="宋体" w:hAnsi="宋体" w:cs="宋体"/>
                <w:szCs w:val="21"/>
              </w:rPr>
            </w:pPr>
          </w:p>
        </w:tc>
        <w:tc>
          <w:tcPr>
            <w:tcW w:w="1783" w:type="dxa"/>
            <w:vAlign w:val="top"/>
          </w:tcPr>
          <w:p>
            <w:pPr>
              <w:jc w:val="center"/>
              <w:rPr>
                <w:rFonts w:hint="eastAsia" w:ascii="宋体" w:hAnsi="宋体" w:cs="宋体"/>
                <w:szCs w:val="21"/>
              </w:rPr>
            </w:pPr>
            <w:r>
              <w:rPr>
                <w:rFonts w:hint="eastAsia" w:ascii="宋体" w:hAnsi="宋体" w:cs="宋体"/>
                <w:szCs w:val="21"/>
              </w:rPr>
              <w:t>8</w:t>
            </w:r>
          </w:p>
        </w:tc>
        <w:tc>
          <w:tcPr>
            <w:tcW w:w="1547" w:type="dxa"/>
            <w:vAlign w:val="top"/>
          </w:tcPr>
          <w:p>
            <w:pPr>
              <w:jc w:val="center"/>
              <w:rPr>
                <w:rFonts w:hint="eastAsia" w:ascii="宋体" w:hAnsi="宋体" w:cs="宋体"/>
                <w:szCs w:val="21"/>
              </w:rPr>
            </w:pPr>
            <w:r>
              <w:rPr>
                <w:rFonts w:hint="eastAsia" w:ascii="宋体" w:hAnsi="宋体" w:cs="宋体"/>
                <w:szCs w:val="21"/>
              </w:rPr>
              <w:t>8</w:t>
            </w:r>
          </w:p>
        </w:tc>
        <w:tc>
          <w:tcPr>
            <w:tcW w:w="1204" w:type="dxa"/>
            <w:vAlign w:val="top"/>
          </w:tcPr>
          <w:p>
            <w:pPr>
              <w:jc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钢绞线</w:t>
            </w:r>
          </w:p>
        </w:tc>
        <w:tc>
          <w:tcPr>
            <w:tcW w:w="924" w:type="dxa"/>
            <w:vAlign w:val="top"/>
          </w:tcPr>
          <w:p>
            <w:pPr>
              <w:jc w:val="center"/>
              <w:rPr>
                <w:rFonts w:hint="eastAsia" w:ascii="宋体" w:hAnsi="宋体" w:cs="宋体"/>
                <w:szCs w:val="21"/>
              </w:rPr>
            </w:pPr>
          </w:p>
        </w:tc>
        <w:tc>
          <w:tcPr>
            <w:tcW w:w="986" w:type="dxa"/>
            <w:vAlign w:val="top"/>
          </w:tcPr>
          <w:p>
            <w:pPr>
              <w:jc w:val="center"/>
              <w:rPr>
                <w:rFonts w:hint="eastAsia" w:ascii="宋体" w:hAnsi="宋体" w:cs="宋体"/>
                <w:szCs w:val="21"/>
              </w:rPr>
            </w:pPr>
          </w:p>
        </w:tc>
        <w:tc>
          <w:tcPr>
            <w:tcW w:w="1205" w:type="dxa"/>
            <w:vAlign w:val="top"/>
          </w:tcPr>
          <w:p>
            <w:pPr>
              <w:jc w:val="center"/>
              <w:rPr>
                <w:rFonts w:hint="eastAsia" w:ascii="宋体" w:hAnsi="宋体" w:cs="宋体"/>
                <w:szCs w:val="21"/>
              </w:rPr>
            </w:pPr>
          </w:p>
        </w:tc>
        <w:tc>
          <w:tcPr>
            <w:tcW w:w="1783" w:type="dxa"/>
            <w:vAlign w:val="top"/>
          </w:tcPr>
          <w:p>
            <w:pPr>
              <w:jc w:val="center"/>
              <w:rPr>
                <w:rFonts w:hint="eastAsia" w:ascii="宋体" w:hAnsi="宋体" w:cs="宋体"/>
                <w:szCs w:val="21"/>
              </w:rPr>
            </w:pPr>
            <w:r>
              <w:rPr>
                <w:rFonts w:hint="eastAsia" w:ascii="宋体" w:hAnsi="宋体" w:cs="宋体"/>
                <w:szCs w:val="21"/>
              </w:rPr>
              <w:t>16</w:t>
            </w:r>
          </w:p>
        </w:tc>
        <w:tc>
          <w:tcPr>
            <w:tcW w:w="1547" w:type="dxa"/>
            <w:vAlign w:val="top"/>
          </w:tcPr>
          <w:p>
            <w:pPr>
              <w:jc w:val="center"/>
              <w:rPr>
                <w:rFonts w:hint="eastAsia" w:ascii="宋体" w:hAnsi="宋体" w:cs="宋体"/>
                <w:szCs w:val="21"/>
              </w:rPr>
            </w:pPr>
            <w:r>
              <w:rPr>
                <w:rFonts w:hint="eastAsia" w:ascii="宋体" w:hAnsi="宋体" w:cs="宋体"/>
                <w:szCs w:val="21"/>
              </w:rPr>
              <w:t>16</w:t>
            </w:r>
          </w:p>
        </w:tc>
        <w:tc>
          <w:tcPr>
            <w:tcW w:w="1204" w:type="dxa"/>
            <w:vAlign w:val="top"/>
          </w:tcPr>
          <w:p>
            <w:pPr>
              <w:jc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锚具</w:t>
            </w:r>
          </w:p>
        </w:tc>
        <w:tc>
          <w:tcPr>
            <w:tcW w:w="924" w:type="dxa"/>
            <w:vAlign w:val="top"/>
          </w:tcPr>
          <w:p>
            <w:pPr>
              <w:widowControl/>
              <w:jc w:val="center"/>
              <w:textAlignment w:val="center"/>
              <w:rPr>
                <w:rFonts w:hint="eastAsia" w:ascii="宋体" w:hAnsi="宋体" w:cs="宋体"/>
                <w:szCs w:val="21"/>
              </w:rPr>
            </w:pPr>
          </w:p>
        </w:tc>
        <w:tc>
          <w:tcPr>
            <w:tcW w:w="986" w:type="dxa"/>
            <w:vAlign w:val="top"/>
          </w:tcPr>
          <w:p>
            <w:pPr>
              <w:widowControl/>
              <w:jc w:val="center"/>
              <w:textAlignment w:val="center"/>
              <w:rPr>
                <w:rFonts w:hint="eastAsia" w:ascii="宋体" w:hAnsi="宋体" w:cs="宋体"/>
                <w:szCs w:val="21"/>
              </w:rPr>
            </w:pPr>
          </w:p>
        </w:tc>
        <w:tc>
          <w:tcPr>
            <w:tcW w:w="1205" w:type="dxa"/>
            <w:vAlign w:val="top"/>
          </w:tcPr>
          <w:p>
            <w:pPr>
              <w:widowControl/>
              <w:jc w:val="center"/>
              <w:textAlignment w:val="center"/>
              <w:rPr>
                <w:rFonts w:hint="eastAsia" w:ascii="宋体" w:hAnsi="宋体" w:cs="宋体"/>
                <w:szCs w:val="21"/>
              </w:rPr>
            </w:pPr>
          </w:p>
        </w:tc>
        <w:tc>
          <w:tcPr>
            <w:tcW w:w="1783" w:type="dxa"/>
            <w:vAlign w:val="top"/>
          </w:tcPr>
          <w:p>
            <w:pPr>
              <w:widowControl/>
              <w:jc w:val="center"/>
              <w:textAlignment w:val="center"/>
              <w:rPr>
                <w:rFonts w:hint="eastAsia" w:ascii="宋体" w:hAnsi="宋体" w:cs="宋体"/>
                <w:szCs w:val="21"/>
              </w:rPr>
            </w:pPr>
            <w:r>
              <w:rPr>
                <w:rFonts w:hint="eastAsia" w:ascii="宋体" w:hAnsi="宋体" w:cs="宋体"/>
                <w:szCs w:val="21"/>
              </w:rPr>
              <w:t>4</w:t>
            </w:r>
          </w:p>
        </w:tc>
        <w:tc>
          <w:tcPr>
            <w:tcW w:w="1547" w:type="dxa"/>
            <w:vAlign w:val="top"/>
          </w:tcPr>
          <w:p>
            <w:pPr>
              <w:widowControl/>
              <w:jc w:val="center"/>
              <w:textAlignment w:val="center"/>
              <w:rPr>
                <w:rFonts w:hint="eastAsia" w:ascii="宋体" w:hAnsi="宋体" w:cs="宋体"/>
                <w:szCs w:val="21"/>
              </w:rPr>
            </w:pPr>
            <w:r>
              <w:rPr>
                <w:rFonts w:hint="eastAsia" w:ascii="宋体" w:hAnsi="宋体" w:cs="宋体"/>
                <w:szCs w:val="21"/>
              </w:rPr>
              <w:t>4</w:t>
            </w:r>
          </w:p>
        </w:tc>
        <w:tc>
          <w:tcPr>
            <w:tcW w:w="1204" w:type="dxa"/>
            <w:vAlign w:val="top"/>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夹片</w:t>
            </w:r>
          </w:p>
        </w:tc>
        <w:tc>
          <w:tcPr>
            <w:tcW w:w="924" w:type="dxa"/>
            <w:vAlign w:val="top"/>
          </w:tcPr>
          <w:p>
            <w:pPr>
              <w:widowControl/>
              <w:jc w:val="center"/>
              <w:textAlignment w:val="center"/>
              <w:rPr>
                <w:rFonts w:hint="eastAsia" w:ascii="宋体" w:hAnsi="宋体" w:cs="宋体"/>
                <w:szCs w:val="21"/>
              </w:rPr>
            </w:pPr>
          </w:p>
        </w:tc>
        <w:tc>
          <w:tcPr>
            <w:tcW w:w="986" w:type="dxa"/>
            <w:vAlign w:val="top"/>
          </w:tcPr>
          <w:p>
            <w:pPr>
              <w:widowControl/>
              <w:jc w:val="center"/>
              <w:textAlignment w:val="center"/>
              <w:rPr>
                <w:rFonts w:hint="eastAsia" w:ascii="宋体" w:hAnsi="宋体" w:cs="宋体"/>
                <w:szCs w:val="21"/>
              </w:rPr>
            </w:pPr>
          </w:p>
        </w:tc>
        <w:tc>
          <w:tcPr>
            <w:tcW w:w="1205" w:type="dxa"/>
            <w:vAlign w:val="top"/>
          </w:tcPr>
          <w:p>
            <w:pPr>
              <w:widowControl/>
              <w:jc w:val="center"/>
              <w:textAlignment w:val="center"/>
              <w:rPr>
                <w:rFonts w:hint="eastAsia" w:ascii="宋体" w:hAnsi="宋体" w:cs="宋体"/>
                <w:szCs w:val="21"/>
              </w:rPr>
            </w:pPr>
          </w:p>
        </w:tc>
        <w:tc>
          <w:tcPr>
            <w:tcW w:w="1783" w:type="dxa"/>
            <w:vAlign w:val="top"/>
          </w:tcPr>
          <w:p>
            <w:pPr>
              <w:widowControl/>
              <w:jc w:val="center"/>
              <w:textAlignment w:val="center"/>
              <w:rPr>
                <w:rFonts w:hint="eastAsia" w:ascii="宋体" w:hAnsi="宋体" w:cs="宋体"/>
                <w:szCs w:val="21"/>
              </w:rPr>
            </w:pPr>
            <w:r>
              <w:rPr>
                <w:rFonts w:hint="eastAsia" w:ascii="宋体" w:hAnsi="宋体" w:cs="宋体"/>
                <w:szCs w:val="21"/>
              </w:rPr>
              <w:t>4</w:t>
            </w:r>
          </w:p>
        </w:tc>
        <w:tc>
          <w:tcPr>
            <w:tcW w:w="1547" w:type="dxa"/>
            <w:vAlign w:val="top"/>
          </w:tcPr>
          <w:p>
            <w:pPr>
              <w:widowControl/>
              <w:jc w:val="center"/>
              <w:textAlignment w:val="center"/>
              <w:rPr>
                <w:rFonts w:hint="eastAsia" w:ascii="宋体" w:hAnsi="宋体" w:cs="宋体"/>
                <w:szCs w:val="21"/>
              </w:rPr>
            </w:pPr>
            <w:r>
              <w:rPr>
                <w:rFonts w:hint="eastAsia" w:ascii="宋体" w:hAnsi="宋体" w:cs="宋体"/>
                <w:szCs w:val="21"/>
              </w:rPr>
              <w:t>4</w:t>
            </w:r>
          </w:p>
        </w:tc>
        <w:tc>
          <w:tcPr>
            <w:tcW w:w="1204" w:type="dxa"/>
            <w:vAlign w:val="top"/>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土工格栅</w:t>
            </w:r>
          </w:p>
        </w:tc>
        <w:tc>
          <w:tcPr>
            <w:tcW w:w="924" w:type="dxa"/>
            <w:vAlign w:val="center"/>
          </w:tcPr>
          <w:p>
            <w:pPr>
              <w:widowControl/>
              <w:jc w:val="center"/>
              <w:textAlignment w:val="center"/>
              <w:rPr>
                <w:rFonts w:hint="eastAsia" w:ascii="仿宋_GB2312" w:hAnsi="宋体" w:eastAsia="仿宋_GB2312" w:cs="仿宋_GB2312"/>
                <w:color w:val="000000"/>
                <w:sz w:val="18"/>
                <w:szCs w:val="18"/>
              </w:rPr>
            </w:pPr>
          </w:p>
        </w:tc>
        <w:tc>
          <w:tcPr>
            <w:tcW w:w="986" w:type="dxa"/>
            <w:vAlign w:val="center"/>
          </w:tcPr>
          <w:p>
            <w:pPr>
              <w:widowControl/>
              <w:jc w:val="center"/>
              <w:textAlignment w:val="center"/>
              <w:rPr>
                <w:rFonts w:hint="eastAsia" w:ascii="仿宋_GB2312" w:hAnsi="宋体" w:eastAsia="仿宋_GB2312" w:cs="仿宋_GB2312"/>
                <w:color w:val="000000"/>
                <w:sz w:val="18"/>
                <w:szCs w:val="18"/>
              </w:rPr>
            </w:pPr>
          </w:p>
        </w:tc>
        <w:tc>
          <w:tcPr>
            <w:tcW w:w="1205" w:type="dxa"/>
            <w:vAlign w:val="center"/>
          </w:tcPr>
          <w:p>
            <w:pPr>
              <w:widowControl/>
              <w:jc w:val="center"/>
              <w:textAlignment w:val="center"/>
              <w:rPr>
                <w:rFonts w:hint="eastAsia" w:ascii="仿宋_GB2312" w:hAnsi="宋体" w:eastAsia="仿宋_GB2312" w:cs="仿宋_GB2312"/>
                <w:color w:val="000000"/>
                <w:sz w:val="18"/>
                <w:szCs w:val="18"/>
              </w:rPr>
            </w:pPr>
          </w:p>
        </w:tc>
        <w:tc>
          <w:tcPr>
            <w:tcW w:w="1783" w:type="dxa"/>
            <w:vAlign w:val="center"/>
          </w:tcPr>
          <w:p>
            <w:pPr>
              <w:widowControl/>
              <w:jc w:val="center"/>
              <w:textAlignment w:val="center"/>
              <w:rPr>
                <w:rFonts w:hint="eastAsia" w:ascii="宋体" w:hAnsi="宋体" w:cs="宋体"/>
                <w:szCs w:val="21"/>
              </w:rPr>
            </w:pPr>
            <w:r>
              <w:rPr>
                <w:rFonts w:hint="eastAsia" w:ascii="宋体" w:hAnsi="宋体" w:cs="宋体"/>
                <w:szCs w:val="21"/>
              </w:rPr>
              <w:t>3</w:t>
            </w:r>
          </w:p>
        </w:tc>
        <w:tc>
          <w:tcPr>
            <w:tcW w:w="1547" w:type="dxa"/>
            <w:vAlign w:val="center"/>
          </w:tcPr>
          <w:p>
            <w:pPr>
              <w:widowControl/>
              <w:jc w:val="center"/>
              <w:textAlignment w:val="center"/>
              <w:rPr>
                <w:rFonts w:hint="eastAsia" w:ascii="宋体" w:hAnsi="宋体" w:cs="宋体"/>
                <w:szCs w:val="21"/>
              </w:rPr>
            </w:pPr>
            <w:r>
              <w:rPr>
                <w:rFonts w:hint="eastAsia" w:ascii="宋体" w:hAnsi="宋体" w:cs="宋体"/>
                <w:szCs w:val="21"/>
              </w:rPr>
              <w:t>3</w:t>
            </w:r>
          </w:p>
        </w:tc>
        <w:tc>
          <w:tcPr>
            <w:tcW w:w="1204" w:type="dxa"/>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土工格室</w:t>
            </w:r>
          </w:p>
        </w:tc>
        <w:tc>
          <w:tcPr>
            <w:tcW w:w="924" w:type="dxa"/>
            <w:vAlign w:val="center"/>
          </w:tcPr>
          <w:p>
            <w:pPr>
              <w:widowControl/>
              <w:jc w:val="center"/>
              <w:textAlignment w:val="center"/>
              <w:rPr>
                <w:rFonts w:hint="eastAsia" w:ascii="仿宋_GB2312" w:hAnsi="宋体" w:eastAsia="仿宋_GB2312" w:cs="仿宋_GB2312"/>
                <w:color w:val="000000"/>
                <w:sz w:val="18"/>
                <w:szCs w:val="18"/>
              </w:rPr>
            </w:pPr>
          </w:p>
        </w:tc>
        <w:tc>
          <w:tcPr>
            <w:tcW w:w="986" w:type="dxa"/>
            <w:vAlign w:val="center"/>
          </w:tcPr>
          <w:p>
            <w:pPr>
              <w:widowControl/>
              <w:jc w:val="center"/>
              <w:textAlignment w:val="center"/>
              <w:rPr>
                <w:rFonts w:hint="eastAsia" w:ascii="仿宋_GB2312" w:hAnsi="宋体" w:eastAsia="仿宋_GB2312" w:cs="仿宋_GB2312"/>
                <w:color w:val="000000"/>
                <w:sz w:val="18"/>
                <w:szCs w:val="18"/>
              </w:rPr>
            </w:pPr>
          </w:p>
        </w:tc>
        <w:tc>
          <w:tcPr>
            <w:tcW w:w="1205" w:type="dxa"/>
            <w:vAlign w:val="center"/>
          </w:tcPr>
          <w:p>
            <w:pPr>
              <w:widowControl/>
              <w:jc w:val="center"/>
              <w:textAlignment w:val="center"/>
              <w:rPr>
                <w:rFonts w:hint="eastAsia" w:ascii="仿宋_GB2312" w:hAnsi="宋体" w:eastAsia="仿宋_GB2312" w:cs="仿宋_GB2312"/>
                <w:color w:val="000000"/>
                <w:sz w:val="18"/>
                <w:szCs w:val="18"/>
              </w:rPr>
            </w:pPr>
          </w:p>
        </w:tc>
        <w:tc>
          <w:tcPr>
            <w:tcW w:w="1783" w:type="dxa"/>
            <w:vAlign w:val="center"/>
          </w:tcPr>
          <w:p>
            <w:pPr>
              <w:widowControl/>
              <w:jc w:val="center"/>
              <w:textAlignment w:val="center"/>
              <w:rPr>
                <w:rFonts w:hint="eastAsia" w:ascii="宋体" w:hAnsi="宋体" w:cs="宋体"/>
                <w:szCs w:val="21"/>
              </w:rPr>
            </w:pPr>
          </w:p>
        </w:tc>
        <w:tc>
          <w:tcPr>
            <w:tcW w:w="1547" w:type="dxa"/>
            <w:vAlign w:val="center"/>
          </w:tcPr>
          <w:p>
            <w:pPr>
              <w:widowControl/>
              <w:jc w:val="center"/>
              <w:textAlignment w:val="center"/>
              <w:rPr>
                <w:rFonts w:hint="eastAsia" w:ascii="宋体" w:hAnsi="宋体" w:cs="宋体"/>
                <w:szCs w:val="21"/>
              </w:rPr>
            </w:pPr>
          </w:p>
        </w:tc>
        <w:tc>
          <w:tcPr>
            <w:tcW w:w="1204" w:type="dxa"/>
            <w:vAlign w:val="center"/>
          </w:tcPr>
          <w:p>
            <w:pPr>
              <w:widowControl/>
              <w:jc w:val="center"/>
              <w:textAlignment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土工布</w:t>
            </w:r>
          </w:p>
        </w:tc>
        <w:tc>
          <w:tcPr>
            <w:tcW w:w="924" w:type="dxa"/>
            <w:vAlign w:val="center"/>
          </w:tcPr>
          <w:p>
            <w:pPr>
              <w:widowControl/>
              <w:jc w:val="center"/>
              <w:textAlignment w:val="center"/>
              <w:rPr>
                <w:rFonts w:hint="eastAsia" w:ascii="宋体" w:hAnsi="宋体" w:cs="宋体"/>
                <w:szCs w:val="21"/>
              </w:rPr>
            </w:pPr>
          </w:p>
        </w:tc>
        <w:tc>
          <w:tcPr>
            <w:tcW w:w="986" w:type="dxa"/>
            <w:vAlign w:val="center"/>
          </w:tcPr>
          <w:p>
            <w:pPr>
              <w:widowControl/>
              <w:jc w:val="center"/>
              <w:textAlignment w:val="center"/>
              <w:rPr>
                <w:rFonts w:hint="eastAsia" w:ascii="宋体" w:hAnsi="宋体" w:cs="宋体"/>
                <w:szCs w:val="21"/>
              </w:rPr>
            </w:pPr>
          </w:p>
        </w:tc>
        <w:tc>
          <w:tcPr>
            <w:tcW w:w="1205" w:type="dxa"/>
            <w:vAlign w:val="center"/>
          </w:tcPr>
          <w:p>
            <w:pPr>
              <w:jc w:val="center"/>
              <w:rPr>
                <w:rFonts w:hint="eastAsia" w:ascii="宋体" w:hAnsi="宋体" w:cs="宋体"/>
                <w:szCs w:val="21"/>
              </w:rPr>
            </w:pPr>
          </w:p>
        </w:tc>
        <w:tc>
          <w:tcPr>
            <w:tcW w:w="1783" w:type="dxa"/>
            <w:vAlign w:val="center"/>
          </w:tcPr>
          <w:p>
            <w:pPr>
              <w:widowControl/>
              <w:jc w:val="center"/>
              <w:textAlignment w:val="center"/>
              <w:rPr>
                <w:rFonts w:hint="eastAsia" w:ascii="宋体" w:hAnsi="宋体" w:cs="宋体"/>
                <w:szCs w:val="21"/>
              </w:rPr>
            </w:pPr>
            <w:r>
              <w:rPr>
                <w:rFonts w:hint="eastAsia" w:ascii="宋体" w:hAnsi="宋体" w:cs="宋体"/>
                <w:szCs w:val="21"/>
              </w:rPr>
              <w:t>4</w:t>
            </w:r>
          </w:p>
        </w:tc>
        <w:tc>
          <w:tcPr>
            <w:tcW w:w="1547" w:type="dxa"/>
            <w:vAlign w:val="center"/>
          </w:tcPr>
          <w:p>
            <w:pPr>
              <w:widowControl/>
              <w:jc w:val="center"/>
              <w:textAlignment w:val="center"/>
              <w:rPr>
                <w:rFonts w:hint="eastAsia" w:ascii="宋体" w:hAnsi="宋体" w:cs="宋体"/>
                <w:szCs w:val="21"/>
              </w:rPr>
            </w:pPr>
            <w:r>
              <w:rPr>
                <w:rFonts w:hint="eastAsia" w:ascii="宋体" w:hAnsi="宋体" w:cs="宋体"/>
                <w:szCs w:val="21"/>
              </w:rPr>
              <w:t>4</w:t>
            </w:r>
          </w:p>
        </w:tc>
        <w:tc>
          <w:tcPr>
            <w:tcW w:w="1204" w:type="dxa"/>
            <w:vAlign w:val="center"/>
          </w:tcPr>
          <w:p>
            <w:pPr>
              <w:jc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工字钢</w:t>
            </w:r>
          </w:p>
        </w:tc>
        <w:tc>
          <w:tcPr>
            <w:tcW w:w="924" w:type="dxa"/>
            <w:vAlign w:val="center"/>
          </w:tcPr>
          <w:p>
            <w:pPr>
              <w:widowControl/>
              <w:jc w:val="center"/>
              <w:textAlignment w:val="center"/>
              <w:rPr>
                <w:rFonts w:hint="eastAsia" w:ascii="宋体" w:hAnsi="宋体" w:cs="宋体"/>
                <w:szCs w:val="21"/>
              </w:rPr>
            </w:pPr>
          </w:p>
        </w:tc>
        <w:tc>
          <w:tcPr>
            <w:tcW w:w="986" w:type="dxa"/>
            <w:vAlign w:val="top"/>
          </w:tcPr>
          <w:p>
            <w:pPr>
              <w:jc w:val="center"/>
              <w:rPr>
                <w:rFonts w:hint="eastAsia" w:ascii="宋体" w:hAnsi="宋体" w:cs="宋体"/>
                <w:szCs w:val="21"/>
              </w:rPr>
            </w:pPr>
          </w:p>
        </w:tc>
        <w:tc>
          <w:tcPr>
            <w:tcW w:w="1205" w:type="dxa"/>
            <w:vAlign w:val="top"/>
          </w:tcPr>
          <w:p>
            <w:pPr>
              <w:jc w:val="center"/>
              <w:rPr>
                <w:rFonts w:hint="eastAsia" w:ascii="宋体" w:hAnsi="宋体" w:cs="宋体"/>
                <w:szCs w:val="21"/>
              </w:rPr>
            </w:pPr>
          </w:p>
        </w:tc>
        <w:tc>
          <w:tcPr>
            <w:tcW w:w="1783" w:type="dxa"/>
            <w:vAlign w:val="center"/>
          </w:tcPr>
          <w:p>
            <w:pPr>
              <w:widowControl/>
              <w:jc w:val="center"/>
              <w:textAlignment w:val="center"/>
              <w:rPr>
                <w:rFonts w:hint="eastAsia" w:ascii="宋体" w:hAnsi="宋体" w:cs="宋体"/>
                <w:szCs w:val="21"/>
              </w:rPr>
            </w:pPr>
            <w:r>
              <w:rPr>
                <w:rFonts w:hint="eastAsia" w:ascii="宋体" w:hAnsi="宋体" w:cs="宋体"/>
                <w:szCs w:val="21"/>
              </w:rPr>
              <w:t>20</w:t>
            </w:r>
          </w:p>
        </w:tc>
        <w:tc>
          <w:tcPr>
            <w:tcW w:w="1547" w:type="dxa"/>
            <w:vAlign w:val="center"/>
          </w:tcPr>
          <w:p>
            <w:pPr>
              <w:widowControl/>
              <w:jc w:val="center"/>
              <w:textAlignment w:val="center"/>
              <w:rPr>
                <w:rFonts w:hint="eastAsia" w:ascii="宋体" w:hAnsi="宋体" w:cs="宋体"/>
                <w:szCs w:val="21"/>
              </w:rPr>
            </w:pPr>
            <w:r>
              <w:rPr>
                <w:rFonts w:hint="eastAsia" w:ascii="宋体" w:hAnsi="宋体" w:cs="宋体"/>
                <w:szCs w:val="21"/>
              </w:rPr>
              <w:t>20</w:t>
            </w:r>
          </w:p>
        </w:tc>
        <w:tc>
          <w:tcPr>
            <w:tcW w:w="1204" w:type="dxa"/>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桩基检测</w:t>
            </w:r>
          </w:p>
        </w:tc>
        <w:tc>
          <w:tcPr>
            <w:tcW w:w="924" w:type="dxa"/>
            <w:vAlign w:val="center"/>
          </w:tcPr>
          <w:p>
            <w:pPr>
              <w:widowControl/>
              <w:jc w:val="center"/>
              <w:textAlignment w:val="center"/>
              <w:rPr>
                <w:rFonts w:hint="eastAsia" w:ascii="仿宋_GB2312" w:hAnsi="宋体" w:eastAsia="仿宋_GB2312" w:cs="仿宋_GB2312"/>
                <w:color w:val="000000"/>
                <w:sz w:val="18"/>
                <w:szCs w:val="18"/>
              </w:rPr>
            </w:pPr>
          </w:p>
        </w:tc>
        <w:tc>
          <w:tcPr>
            <w:tcW w:w="986" w:type="dxa"/>
            <w:vAlign w:val="center"/>
          </w:tcPr>
          <w:p>
            <w:pPr>
              <w:widowControl/>
              <w:jc w:val="center"/>
              <w:textAlignment w:val="center"/>
              <w:rPr>
                <w:rFonts w:hint="eastAsia" w:ascii="仿宋_GB2312" w:hAnsi="宋体" w:eastAsia="仿宋_GB2312" w:cs="仿宋_GB2312"/>
                <w:color w:val="000000"/>
                <w:sz w:val="18"/>
                <w:szCs w:val="18"/>
              </w:rPr>
            </w:pPr>
          </w:p>
        </w:tc>
        <w:tc>
          <w:tcPr>
            <w:tcW w:w="1205" w:type="dxa"/>
            <w:vAlign w:val="center"/>
          </w:tcPr>
          <w:p>
            <w:pPr>
              <w:widowControl/>
              <w:jc w:val="center"/>
              <w:textAlignment w:val="center"/>
              <w:rPr>
                <w:rFonts w:hint="eastAsia" w:ascii="仿宋_GB2312" w:hAnsi="宋体" w:eastAsia="仿宋_GB2312" w:cs="仿宋_GB2312"/>
                <w:color w:val="000000"/>
                <w:sz w:val="18"/>
                <w:szCs w:val="18"/>
              </w:rPr>
            </w:pPr>
          </w:p>
        </w:tc>
        <w:tc>
          <w:tcPr>
            <w:tcW w:w="1783" w:type="dxa"/>
            <w:vAlign w:val="center"/>
          </w:tcPr>
          <w:p>
            <w:pPr>
              <w:widowControl/>
              <w:jc w:val="center"/>
              <w:textAlignment w:val="center"/>
              <w:rPr>
                <w:rFonts w:hint="eastAsia" w:ascii="仿宋_GB2312" w:hAnsi="宋体" w:eastAsia="仿宋_GB2312" w:cs="仿宋_GB2312"/>
                <w:color w:val="000000"/>
                <w:sz w:val="18"/>
                <w:szCs w:val="18"/>
              </w:rPr>
            </w:pPr>
          </w:p>
        </w:tc>
        <w:tc>
          <w:tcPr>
            <w:tcW w:w="1547" w:type="dxa"/>
            <w:vAlign w:val="center"/>
          </w:tcPr>
          <w:p>
            <w:pPr>
              <w:widowControl/>
              <w:jc w:val="center"/>
              <w:textAlignment w:val="center"/>
              <w:rPr>
                <w:rFonts w:hint="eastAsia" w:ascii="仿宋_GB2312" w:hAnsi="宋体" w:eastAsia="仿宋_GB2312" w:cs="仿宋_GB2312"/>
                <w:color w:val="000000"/>
                <w:sz w:val="18"/>
                <w:szCs w:val="18"/>
              </w:rPr>
            </w:pPr>
          </w:p>
        </w:tc>
        <w:tc>
          <w:tcPr>
            <w:tcW w:w="1204" w:type="dxa"/>
            <w:vAlign w:val="center"/>
          </w:tcPr>
          <w:p>
            <w:pPr>
              <w:widowControl/>
              <w:jc w:val="center"/>
              <w:textAlignment w:val="center"/>
              <w:rPr>
                <w:rFonts w:hint="eastAsia" w:ascii="仿宋_GB2312" w:hAnsi="宋体"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水</w:t>
            </w:r>
          </w:p>
        </w:tc>
        <w:tc>
          <w:tcPr>
            <w:tcW w:w="924" w:type="dxa"/>
            <w:vAlign w:val="center"/>
          </w:tcPr>
          <w:p>
            <w:pPr>
              <w:widowControl/>
              <w:jc w:val="center"/>
              <w:textAlignment w:val="center"/>
              <w:rPr>
                <w:rFonts w:hint="eastAsia" w:ascii="宋体" w:hAnsi="宋体" w:cs="宋体"/>
                <w:szCs w:val="21"/>
              </w:rPr>
            </w:pPr>
          </w:p>
        </w:tc>
        <w:tc>
          <w:tcPr>
            <w:tcW w:w="986" w:type="dxa"/>
            <w:vAlign w:val="center"/>
          </w:tcPr>
          <w:p>
            <w:pPr>
              <w:widowControl/>
              <w:jc w:val="center"/>
              <w:textAlignment w:val="center"/>
              <w:rPr>
                <w:rFonts w:hint="eastAsia" w:ascii="宋体" w:hAnsi="宋体" w:cs="宋体"/>
                <w:szCs w:val="21"/>
              </w:rPr>
            </w:pPr>
          </w:p>
        </w:tc>
        <w:tc>
          <w:tcPr>
            <w:tcW w:w="1205" w:type="dxa"/>
            <w:vAlign w:val="center"/>
          </w:tcPr>
          <w:p>
            <w:pPr>
              <w:widowControl/>
              <w:jc w:val="center"/>
              <w:textAlignment w:val="center"/>
              <w:rPr>
                <w:rFonts w:hint="eastAsia" w:ascii="宋体" w:hAnsi="宋体" w:cs="宋体"/>
                <w:szCs w:val="21"/>
              </w:rPr>
            </w:pPr>
          </w:p>
        </w:tc>
        <w:tc>
          <w:tcPr>
            <w:tcW w:w="1783" w:type="dxa"/>
            <w:vAlign w:val="center"/>
          </w:tcPr>
          <w:p>
            <w:pPr>
              <w:widowControl/>
              <w:jc w:val="center"/>
              <w:textAlignment w:val="center"/>
              <w:rPr>
                <w:rFonts w:hint="eastAsia" w:ascii="宋体" w:hAnsi="宋体" w:cs="宋体"/>
                <w:szCs w:val="21"/>
              </w:rPr>
            </w:pPr>
            <w:r>
              <w:rPr>
                <w:rFonts w:hint="eastAsia" w:ascii="宋体" w:hAnsi="宋体" w:cs="宋体"/>
                <w:szCs w:val="21"/>
              </w:rPr>
              <w:t>7</w:t>
            </w:r>
          </w:p>
        </w:tc>
        <w:tc>
          <w:tcPr>
            <w:tcW w:w="1547" w:type="dxa"/>
            <w:vAlign w:val="center"/>
          </w:tcPr>
          <w:p>
            <w:pPr>
              <w:widowControl/>
              <w:jc w:val="center"/>
              <w:textAlignment w:val="center"/>
              <w:rPr>
                <w:rFonts w:hint="eastAsia" w:ascii="宋体" w:hAnsi="宋体" w:cs="宋体"/>
                <w:szCs w:val="21"/>
              </w:rPr>
            </w:pPr>
            <w:r>
              <w:rPr>
                <w:rFonts w:hint="eastAsia" w:ascii="宋体" w:hAnsi="宋体" w:cs="宋体"/>
                <w:szCs w:val="21"/>
              </w:rPr>
              <w:t>7</w:t>
            </w:r>
          </w:p>
        </w:tc>
        <w:tc>
          <w:tcPr>
            <w:tcW w:w="1204" w:type="dxa"/>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塑料波纹管</w:t>
            </w:r>
          </w:p>
        </w:tc>
        <w:tc>
          <w:tcPr>
            <w:tcW w:w="924" w:type="dxa"/>
            <w:vAlign w:val="center"/>
          </w:tcPr>
          <w:p>
            <w:pPr>
              <w:widowControl/>
              <w:jc w:val="center"/>
              <w:textAlignment w:val="center"/>
              <w:rPr>
                <w:rFonts w:hint="eastAsia" w:ascii="仿宋_GB2312" w:hAnsi="宋体" w:eastAsia="仿宋_GB2312" w:cs="仿宋_GB2312"/>
                <w:color w:val="000000"/>
                <w:sz w:val="18"/>
                <w:szCs w:val="18"/>
              </w:rPr>
            </w:pPr>
          </w:p>
        </w:tc>
        <w:tc>
          <w:tcPr>
            <w:tcW w:w="986" w:type="dxa"/>
            <w:vAlign w:val="center"/>
          </w:tcPr>
          <w:p>
            <w:pPr>
              <w:widowControl/>
              <w:jc w:val="center"/>
              <w:textAlignment w:val="center"/>
              <w:rPr>
                <w:rFonts w:hint="eastAsia" w:ascii="仿宋_GB2312" w:hAnsi="宋体" w:eastAsia="仿宋_GB2312" w:cs="仿宋_GB2312"/>
                <w:color w:val="000000"/>
                <w:sz w:val="18"/>
                <w:szCs w:val="18"/>
              </w:rPr>
            </w:pPr>
          </w:p>
        </w:tc>
        <w:tc>
          <w:tcPr>
            <w:tcW w:w="1205" w:type="dxa"/>
            <w:vAlign w:val="center"/>
          </w:tcPr>
          <w:p>
            <w:pPr>
              <w:widowControl/>
              <w:jc w:val="center"/>
              <w:textAlignment w:val="center"/>
              <w:rPr>
                <w:rFonts w:hint="eastAsia" w:ascii="仿宋_GB2312" w:hAnsi="宋体" w:eastAsia="仿宋_GB2312" w:cs="仿宋_GB2312"/>
                <w:color w:val="000000"/>
                <w:sz w:val="18"/>
                <w:szCs w:val="18"/>
              </w:rPr>
            </w:pPr>
          </w:p>
        </w:tc>
        <w:tc>
          <w:tcPr>
            <w:tcW w:w="1783" w:type="dxa"/>
            <w:vAlign w:val="center"/>
          </w:tcPr>
          <w:p>
            <w:pPr>
              <w:widowControl/>
              <w:jc w:val="center"/>
              <w:textAlignment w:val="center"/>
              <w:rPr>
                <w:rFonts w:hint="eastAsia" w:ascii="宋体" w:hAnsi="宋体" w:cs="宋体"/>
                <w:szCs w:val="21"/>
              </w:rPr>
            </w:pPr>
            <w:r>
              <w:rPr>
                <w:rFonts w:hint="eastAsia" w:ascii="宋体" w:hAnsi="宋体" w:cs="宋体"/>
                <w:szCs w:val="21"/>
              </w:rPr>
              <w:t>15</w:t>
            </w:r>
          </w:p>
        </w:tc>
        <w:tc>
          <w:tcPr>
            <w:tcW w:w="1547" w:type="dxa"/>
            <w:vAlign w:val="center"/>
          </w:tcPr>
          <w:p>
            <w:pPr>
              <w:widowControl/>
              <w:jc w:val="center"/>
              <w:textAlignment w:val="center"/>
              <w:rPr>
                <w:rFonts w:hint="eastAsia" w:ascii="宋体" w:hAnsi="宋体" w:cs="宋体"/>
                <w:szCs w:val="21"/>
              </w:rPr>
            </w:pPr>
            <w:r>
              <w:rPr>
                <w:rFonts w:hint="eastAsia" w:ascii="宋体" w:hAnsi="宋体" w:cs="宋体"/>
                <w:szCs w:val="21"/>
              </w:rPr>
              <w:t>15</w:t>
            </w:r>
          </w:p>
        </w:tc>
        <w:tc>
          <w:tcPr>
            <w:tcW w:w="1204" w:type="dxa"/>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钢波纹管涵原材</w:t>
            </w:r>
          </w:p>
        </w:tc>
        <w:tc>
          <w:tcPr>
            <w:tcW w:w="924" w:type="dxa"/>
            <w:vAlign w:val="center"/>
          </w:tcPr>
          <w:p>
            <w:pPr>
              <w:widowControl/>
              <w:jc w:val="center"/>
              <w:textAlignment w:val="center"/>
              <w:rPr>
                <w:rFonts w:hint="eastAsia" w:ascii="仿宋_GB2312" w:hAnsi="宋体" w:eastAsia="仿宋_GB2312" w:cs="仿宋_GB2312"/>
                <w:color w:val="000000"/>
                <w:sz w:val="18"/>
                <w:szCs w:val="18"/>
              </w:rPr>
            </w:pPr>
          </w:p>
        </w:tc>
        <w:tc>
          <w:tcPr>
            <w:tcW w:w="986" w:type="dxa"/>
            <w:vAlign w:val="center"/>
          </w:tcPr>
          <w:p>
            <w:pPr>
              <w:widowControl/>
              <w:jc w:val="center"/>
              <w:textAlignment w:val="center"/>
              <w:rPr>
                <w:rFonts w:hint="eastAsia" w:ascii="仿宋_GB2312" w:hAnsi="宋体" w:eastAsia="仿宋_GB2312" w:cs="仿宋_GB2312"/>
                <w:color w:val="000000"/>
                <w:sz w:val="18"/>
                <w:szCs w:val="18"/>
              </w:rPr>
            </w:pPr>
          </w:p>
        </w:tc>
        <w:tc>
          <w:tcPr>
            <w:tcW w:w="1205" w:type="dxa"/>
            <w:vAlign w:val="center"/>
          </w:tcPr>
          <w:p>
            <w:pPr>
              <w:widowControl/>
              <w:jc w:val="center"/>
              <w:textAlignment w:val="center"/>
              <w:rPr>
                <w:rFonts w:hint="eastAsia" w:ascii="仿宋_GB2312" w:hAnsi="宋体" w:eastAsia="仿宋_GB2312" w:cs="仿宋_GB2312"/>
                <w:color w:val="000000"/>
                <w:sz w:val="18"/>
                <w:szCs w:val="18"/>
              </w:rPr>
            </w:pPr>
          </w:p>
        </w:tc>
        <w:tc>
          <w:tcPr>
            <w:tcW w:w="1783" w:type="dxa"/>
            <w:vAlign w:val="center"/>
          </w:tcPr>
          <w:p>
            <w:pPr>
              <w:widowControl/>
              <w:jc w:val="center"/>
              <w:textAlignment w:val="center"/>
              <w:rPr>
                <w:rFonts w:hint="eastAsia" w:ascii="宋体" w:hAnsi="宋体" w:cs="宋体"/>
                <w:szCs w:val="21"/>
              </w:rPr>
            </w:pPr>
          </w:p>
        </w:tc>
        <w:tc>
          <w:tcPr>
            <w:tcW w:w="1547" w:type="dxa"/>
            <w:vAlign w:val="center"/>
          </w:tcPr>
          <w:p>
            <w:pPr>
              <w:widowControl/>
              <w:jc w:val="center"/>
              <w:textAlignment w:val="center"/>
              <w:rPr>
                <w:rFonts w:hint="eastAsia" w:ascii="宋体" w:hAnsi="宋体" w:cs="宋体"/>
                <w:szCs w:val="21"/>
              </w:rPr>
            </w:pPr>
          </w:p>
        </w:tc>
        <w:tc>
          <w:tcPr>
            <w:tcW w:w="1204" w:type="dxa"/>
            <w:vAlign w:val="center"/>
          </w:tcPr>
          <w:p>
            <w:pPr>
              <w:widowControl/>
              <w:jc w:val="center"/>
              <w:textAlignment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375" w:type="dxa"/>
            <w:vMerge w:val="continue"/>
            <w:vAlign w:val="center"/>
          </w:tcPr>
          <w:p>
            <w:pPr>
              <w:jc w:val="center"/>
              <w:rPr>
                <w:rFonts w:hint="eastAsia" w:ascii="仿宋_GB2312" w:hAnsi="宋体" w:eastAsia="仿宋_GB2312" w:cs="仿宋_GB2312"/>
                <w:b/>
                <w:color w:val="000000"/>
                <w:sz w:val="18"/>
                <w:szCs w:val="18"/>
              </w:rPr>
            </w:pPr>
          </w:p>
        </w:tc>
        <w:tc>
          <w:tcPr>
            <w:tcW w:w="1560" w:type="dxa"/>
            <w:vAlign w:val="center"/>
          </w:tcPr>
          <w:p>
            <w:pPr>
              <w:widowControl/>
              <w:jc w:val="center"/>
              <w:textAlignment w:val="center"/>
              <w:rPr>
                <w:rFonts w:hint="eastAsia" w:ascii="仿宋_GB2312" w:hAnsi="宋体" w:eastAsia="仿宋_GB2312" w:cs="仿宋_GB2312"/>
                <w:color w:val="000000"/>
                <w:sz w:val="18"/>
                <w:szCs w:val="18"/>
              </w:rPr>
            </w:pPr>
            <w:r>
              <w:rPr>
                <w:rFonts w:hint="eastAsia" w:ascii="仿宋_GB2312" w:hAnsi="宋体" w:eastAsia="仿宋_GB2312" w:cs="仿宋_GB2312"/>
                <w:color w:val="000000"/>
                <w:sz w:val="18"/>
                <w:szCs w:val="18"/>
                <w:lang w:bidi="ar"/>
              </w:rPr>
              <w:t>水泥混凝土电通量试验</w:t>
            </w:r>
          </w:p>
        </w:tc>
        <w:tc>
          <w:tcPr>
            <w:tcW w:w="924" w:type="dxa"/>
            <w:vAlign w:val="center"/>
          </w:tcPr>
          <w:p>
            <w:pPr>
              <w:widowControl/>
              <w:jc w:val="center"/>
              <w:textAlignment w:val="center"/>
              <w:rPr>
                <w:rFonts w:hint="eastAsia" w:ascii="仿宋_GB2312" w:hAnsi="宋体" w:eastAsia="仿宋_GB2312" w:cs="仿宋_GB2312"/>
                <w:color w:val="000000"/>
                <w:sz w:val="18"/>
                <w:szCs w:val="18"/>
              </w:rPr>
            </w:pPr>
          </w:p>
        </w:tc>
        <w:tc>
          <w:tcPr>
            <w:tcW w:w="986" w:type="dxa"/>
            <w:vAlign w:val="center"/>
          </w:tcPr>
          <w:p>
            <w:pPr>
              <w:widowControl/>
              <w:jc w:val="center"/>
              <w:textAlignment w:val="center"/>
              <w:rPr>
                <w:rFonts w:hint="eastAsia" w:ascii="仿宋_GB2312" w:hAnsi="宋体" w:eastAsia="仿宋_GB2312" w:cs="仿宋_GB2312"/>
                <w:color w:val="000000"/>
                <w:sz w:val="18"/>
                <w:szCs w:val="18"/>
              </w:rPr>
            </w:pPr>
          </w:p>
        </w:tc>
        <w:tc>
          <w:tcPr>
            <w:tcW w:w="1205" w:type="dxa"/>
            <w:vAlign w:val="center"/>
          </w:tcPr>
          <w:p>
            <w:pPr>
              <w:widowControl/>
              <w:jc w:val="center"/>
              <w:textAlignment w:val="center"/>
              <w:rPr>
                <w:rFonts w:hint="eastAsia" w:ascii="仿宋_GB2312" w:hAnsi="宋体" w:eastAsia="仿宋_GB2312" w:cs="仿宋_GB2312"/>
                <w:color w:val="000000"/>
                <w:sz w:val="18"/>
                <w:szCs w:val="18"/>
              </w:rPr>
            </w:pPr>
          </w:p>
        </w:tc>
        <w:tc>
          <w:tcPr>
            <w:tcW w:w="1783" w:type="dxa"/>
            <w:vAlign w:val="center"/>
          </w:tcPr>
          <w:p>
            <w:pPr>
              <w:widowControl/>
              <w:jc w:val="center"/>
              <w:textAlignment w:val="center"/>
              <w:rPr>
                <w:rFonts w:hint="eastAsia" w:ascii="宋体" w:hAnsi="宋体" w:cs="宋体"/>
                <w:szCs w:val="21"/>
              </w:rPr>
            </w:pPr>
            <w:r>
              <w:rPr>
                <w:rFonts w:hint="eastAsia" w:ascii="宋体" w:hAnsi="宋体" w:cs="宋体"/>
                <w:szCs w:val="21"/>
              </w:rPr>
              <w:t>32</w:t>
            </w:r>
          </w:p>
        </w:tc>
        <w:tc>
          <w:tcPr>
            <w:tcW w:w="1547" w:type="dxa"/>
            <w:vAlign w:val="center"/>
          </w:tcPr>
          <w:p>
            <w:pPr>
              <w:widowControl/>
              <w:jc w:val="center"/>
              <w:textAlignment w:val="center"/>
              <w:rPr>
                <w:rFonts w:hint="eastAsia" w:ascii="宋体" w:hAnsi="宋体" w:cs="宋体"/>
                <w:szCs w:val="21"/>
              </w:rPr>
            </w:pPr>
            <w:r>
              <w:rPr>
                <w:rFonts w:hint="eastAsia" w:ascii="宋体" w:hAnsi="宋体" w:cs="宋体"/>
                <w:szCs w:val="21"/>
              </w:rPr>
              <w:t>32</w:t>
            </w:r>
          </w:p>
        </w:tc>
        <w:tc>
          <w:tcPr>
            <w:tcW w:w="1204" w:type="dxa"/>
            <w:vAlign w:val="center"/>
          </w:tcPr>
          <w:p>
            <w:pPr>
              <w:widowControl/>
              <w:jc w:val="center"/>
              <w:textAlignment w:val="center"/>
              <w:rPr>
                <w:rFonts w:hint="eastAsia" w:ascii="宋体" w:hAnsi="宋体" w:cs="宋体"/>
                <w:szCs w:val="21"/>
              </w:rPr>
            </w:pPr>
            <w:r>
              <w:rPr>
                <w:rFonts w:hint="eastAsia" w:ascii="宋体" w:hAnsi="宋体" w:cs="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5" w:hRule="atLeast"/>
        </w:trPr>
        <w:tc>
          <w:tcPr>
            <w:tcW w:w="375" w:type="dxa"/>
            <w:vMerge w:val="continue"/>
            <w:vAlign w:val="center"/>
          </w:tcPr>
          <w:p>
            <w:pPr>
              <w:jc w:val="center"/>
              <w:rPr>
                <w:rFonts w:hint="eastAsia" w:ascii="仿宋_GB2312" w:hAnsi="宋体" w:eastAsia="仿宋_GB2312" w:cs="仿宋_GB2312"/>
                <w:b/>
                <w:color w:val="000000"/>
                <w:sz w:val="24"/>
                <w:szCs w:val="24"/>
              </w:rPr>
            </w:pPr>
          </w:p>
        </w:tc>
        <w:tc>
          <w:tcPr>
            <w:tcW w:w="1560" w:type="dxa"/>
            <w:vAlign w:val="center"/>
          </w:tcPr>
          <w:p>
            <w:pPr>
              <w:jc w:val="center"/>
              <w:rPr>
                <w:rFonts w:hint="eastAsia" w:ascii="仿宋_GB2312" w:hAnsi="宋体" w:eastAsia="仿宋_GB2312" w:cs="仿宋_GB2312"/>
                <w:color w:val="000000"/>
                <w:sz w:val="22"/>
              </w:rPr>
            </w:pPr>
          </w:p>
        </w:tc>
        <w:tc>
          <w:tcPr>
            <w:tcW w:w="924" w:type="dxa"/>
            <w:vAlign w:val="center"/>
          </w:tcPr>
          <w:p>
            <w:pPr>
              <w:jc w:val="center"/>
              <w:rPr>
                <w:rFonts w:hint="eastAsia" w:ascii="仿宋_GB2312" w:hAnsi="宋体" w:eastAsia="仿宋_GB2312" w:cs="仿宋_GB2312"/>
                <w:color w:val="000000"/>
                <w:sz w:val="18"/>
                <w:szCs w:val="18"/>
              </w:rPr>
            </w:pPr>
          </w:p>
        </w:tc>
        <w:tc>
          <w:tcPr>
            <w:tcW w:w="986" w:type="dxa"/>
            <w:vAlign w:val="center"/>
          </w:tcPr>
          <w:p>
            <w:pPr>
              <w:jc w:val="center"/>
              <w:rPr>
                <w:rFonts w:hint="eastAsia" w:ascii="仿宋_GB2312" w:hAnsi="宋体" w:eastAsia="仿宋_GB2312" w:cs="仿宋_GB2312"/>
                <w:color w:val="000000"/>
                <w:sz w:val="18"/>
                <w:szCs w:val="18"/>
              </w:rPr>
            </w:pPr>
          </w:p>
        </w:tc>
        <w:tc>
          <w:tcPr>
            <w:tcW w:w="1205" w:type="dxa"/>
            <w:vAlign w:val="center"/>
          </w:tcPr>
          <w:p>
            <w:pPr>
              <w:jc w:val="center"/>
              <w:rPr>
                <w:rFonts w:hint="eastAsia" w:ascii="仿宋_GB2312" w:hAnsi="宋体" w:eastAsia="仿宋_GB2312" w:cs="仿宋_GB2312"/>
                <w:color w:val="000000"/>
                <w:sz w:val="18"/>
                <w:szCs w:val="18"/>
              </w:rPr>
            </w:pPr>
          </w:p>
        </w:tc>
        <w:tc>
          <w:tcPr>
            <w:tcW w:w="1783" w:type="dxa"/>
            <w:vAlign w:val="center"/>
          </w:tcPr>
          <w:p>
            <w:pPr>
              <w:jc w:val="center"/>
              <w:rPr>
                <w:rFonts w:hint="eastAsia" w:ascii="仿宋_GB2312" w:hAnsi="宋体" w:eastAsia="仿宋_GB2312" w:cs="仿宋_GB2312"/>
                <w:color w:val="000000"/>
                <w:sz w:val="18"/>
                <w:szCs w:val="18"/>
              </w:rPr>
            </w:pPr>
          </w:p>
        </w:tc>
        <w:tc>
          <w:tcPr>
            <w:tcW w:w="1547" w:type="dxa"/>
            <w:vAlign w:val="center"/>
          </w:tcPr>
          <w:p>
            <w:pPr>
              <w:jc w:val="center"/>
              <w:rPr>
                <w:rFonts w:hint="eastAsia" w:ascii="仿宋_GB2312" w:hAnsi="宋体" w:eastAsia="仿宋_GB2312" w:cs="仿宋_GB2312"/>
                <w:color w:val="000000"/>
                <w:sz w:val="18"/>
                <w:szCs w:val="18"/>
              </w:rPr>
            </w:pPr>
          </w:p>
        </w:tc>
        <w:tc>
          <w:tcPr>
            <w:tcW w:w="1204" w:type="dxa"/>
            <w:vAlign w:val="center"/>
          </w:tcPr>
          <w:p>
            <w:pPr>
              <w:jc w:val="center"/>
              <w:rPr>
                <w:rFonts w:hint="eastAsia" w:ascii="仿宋_GB2312" w:hAnsi="宋体"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9584" w:type="dxa"/>
            <w:gridSpan w:val="8"/>
            <w:tcBorders>
              <w:left w:val="nil"/>
              <w:bottom w:val="nil"/>
              <w:right w:val="nil"/>
            </w:tcBorders>
            <w:vAlign w:val="bottom"/>
          </w:tcPr>
          <w:p>
            <w:pPr>
              <w:widowControl/>
              <w:jc w:val="left"/>
              <w:textAlignment w:val="bottom"/>
              <w:rPr>
                <w:rFonts w:hint="eastAsia" w:ascii="仿宋_GB2312" w:hAnsi="宋体" w:eastAsia="仿宋_GB2312" w:cs="仿宋_GB2312"/>
                <w:b/>
                <w:color w:val="000000"/>
                <w:sz w:val="24"/>
                <w:szCs w:val="24"/>
              </w:rPr>
            </w:pPr>
            <w:r>
              <w:rPr>
                <w:rFonts w:hint="eastAsia" w:ascii="仿宋_GB2312" w:hAnsi="宋体" w:eastAsia="仿宋_GB2312" w:cs="仿宋_GB2312"/>
                <w:b/>
                <w:color w:val="000000"/>
                <w:sz w:val="24"/>
                <w:szCs w:val="24"/>
                <w:lang w:bidi="ar"/>
              </w:rPr>
              <w:t>填表：</w:t>
            </w:r>
            <w:r>
              <w:rPr>
                <w:rFonts w:hint="eastAsia" w:ascii="仿宋_GB2312" w:hAnsi="宋体" w:eastAsia="仿宋_GB2312" w:cs="仿宋_GB2312"/>
                <w:b/>
                <w:color w:val="000000"/>
                <w:sz w:val="24"/>
                <w:szCs w:val="24"/>
                <w:lang w:val="en-US" w:eastAsia="zh-CN" w:bidi="ar"/>
              </w:rPr>
              <w:t>刘亚</w:t>
            </w:r>
            <w:r>
              <w:rPr>
                <w:rFonts w:hint="eastAsia" w:ascii="仿宋_GB2312" w:hAnsi="宋体" w:eastAsia="仿宋_GB2312" w:cs="仿宋_GB2312"/>
                <w:b/>
                <w:color w:val="000000"/>
                <w:sz w:val="24"/>
                <w:szCs w:val="24"/>
                <w:lang w:bidi="ar"/>
              </w:rPr>
              <w:t xml:space="preserve">                  复核：</w:t>
            </w:r>
            <w:r>
              <w:rPr>
                <w:rFonts w:hint="eastAsia" w:ascii="仿宋_GB2312" w:hAnsi="宋体" w:eastAsia="仿宋_GB2312" w:cs="仿宋_GB2312"/>
                <w:b/>
                <w:color w:val="000000"/>
                <w:sz w:val="24"/>
                <w:szCs w:val="24"/>
                <w:lang w:val="en-US" w:eastAsia="zh-CN" w:bidi="ar"/>
              </w:rPr>
              <w:t>刘佳</w:t>
            </w:r>
            <w:r>
              <w:rPr>
                <w:rFonts w:hint="eastAsia" w:ascii="仿宋_GB2312" w:hAnsi="宋体" w:eastAsia="仿宋_GB2312" w:cs="仿宋_GB2312"/>
                <w:b/>
                <w:color w:val="000000"/>
                <w:sz w:val="24"/>
                <w:szCs w:val="24"/>
                <w:lang w:bidi="ar"/>
              </w:rPr>
              <w:t xml:space="preserve">                   </w:t>
            </w:r>
            <w:r>
              <w:rPr>
                <w:rFonts w:hint="eastAsia" w:ascii="仿宋_GB2312" w:hAnsi="宋体" w:eastAsia="仿宋_GB2312" w:cs="仿宋_GB2312"/>
                <w:b/>
                <w:color w:val="000000"/>
                <w:sz w:val="24"/>
                <w:szCs w:val="24"/>
                <w:lang w:val="en-US" w:eastAsia="zh-CN" w:bidi="ar"/>
              </w:rPr>
              <w:t xml:space="preserve"> </w:t>
            </w:r>
            <w:r>
              <w:rPr>
                <w:rFonts w:hint="eastAsia" w:ascii="仿宋_GB2312" w:hAnsi="宋体" w:eastAsia="仿宋_GB2312" w:cs="仿宋_GB2312"/>
                <w:b/>
                <w:color w:val="000000"/>
                <w:sz w:val="24"/>
                <w:szCs w:val="24"/>
                <w:lang w:bidi="ar"/>
              </w:rPr>
              <w:t>试验技术负责人：</w:t>
            </w:r>
            <w:r>
              <w:rPr>
                <w:rFonts w:hint="eastAsia" w:ascii="仿宋_GB2312" w:hAnsi="宋体" w:eastAsia="仿宋_GB2312" w:cs="仿宋_GB2312"/>
                <w:b/>
                <w:color w:val="000000"/>
                <w:sz w:val="24"/>
                <w:szCs w:val="24"/>
                <w:lang w:val="en-US" w:eastAsia="zh-CN" w:bidi="ar"/>
              </w:rPr>
              <w:t>张鹏涛</w:t>
            </w:r>
            <w:r>
              <w:rPr>
                <w:rFonts w:hint="eastAsia" w:ascii="仿宋_GB2312" w:hAnsi="宋体" w:eastAsia="仿宋_GB2312" w:cs="仿宋_GB2312"/>
                <w:b/>
                <w:color w:val="000000"/>
                <w:sz w:val="24"/>
                <w:szCs w:val="24"/>
                <w:lang w:bidi="ar"/>
              </w:rPr>
              <w:t xml:space="preserve"> </w:t>
            </w:r>
          </w:p>
        </w:tc>
      </w:tr>
    </w:tbl>
    <w:p>
      <w:pPr>
        <w:pStyle w:val="2"/>
        <w:jc w:val="both"/>
        <w:rPr>
          <w:rFonts w:hint="eastAsia"/>
          <w:lang w:val="en-US" w:eastAsia="zh-CN"/>
        </w:rPr>
      </w:pPr>
    </w:p>
    <w:sectPr>
      <w:footerReference r:id="rId4" w:type="default"/>
      <w:pgSz w:w="11906" w:h="16838"/>
      <w:pgMar w:top="1270" w:right="1860" w:bottom="1270" w:left="1463"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1</w:t>
    </w:r>
    <w:r>
      <w:rPr>
        <w:rFonts w:hint="eastAsia" w:eastAsiaTheme="minorEastAsia"/>
        <w:sz w:val="24"/>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B96EE"/>
    <w:multiLevelType w:val="singleLevel"/>
    <w:tmpl w:val="437B96EE"/>
    <w:lvl w:ilvl="0" w:tentative="0">
      <w:start w:val="1"/>
      <w:numFmt w:val="decimal"/>
      <w:suff w:val="nothing"/>
      <w:lvlText w:val="%1、"/>
      <w:lvlJc w:val="left"/>
    </w:lvl>
  </w:abstractNum>
  <w:abstractNum w:abstractNumId="1">
    <w:nsid w:val="595452A4"/>
    <w:multiLevelType w:val="singleLevel"/>
    <w:tmpl w:val="595452A4"/>
    <w:lvl w:ilvl="0" w:tentative="0">
      <w:start w:val="3"/>
      <w:numFmt w:val="chineseCounting"/>
      <w:suff w:val="nothing"/>
      <w:lvlText w:val="%1、"/>
      <w:lvlJc w:val="left"/>
    </w:lvl>
  </w:abstractNum>
  <w:abstractNum w:abstractNumId="2">
    <w:nsid w:val="5A20EBC0"/>
    <w:multiLevelType w:val="singleLevel"/>
    <w:tmpl w:val="5A20EBC0"/>
    <w:lvl w:ilvl="0" w:tentative="0">
      <w:start w:val="1"/>
      <w:numFmt w:val="decimal"/>
      <w:lvlText w:val="%1."/>
      <w:lvlJc w:val="left"/>
      <w:pPr>
        <w:tabs>
          <w:tab w:val="left" w:pos="312"/>
        </w:tabs>
      </w:pPr>
    </w:lvl>
  </w:abstractNum>
  <w:abstractNum w:abstractNumId="3">
    <w:nsid w:val="5A4E40F6"/>
    <w:multiLevelType w:val="singleLevel"/>
    <w:tmpl w:val="5A4E40F6"/>
    <w:lvl w:ilvl="0" w:tentative="0">
      <w:start w:val="1"/>
      <w:numFmt w:val="decimal"/>
      <w:suff w:val="nothing"/>
      <w:lvlText w:val="%1、"/>
      <w:lvlJc w:val="left"/>
    </w:lvl>
  </w:abstractNum>
  <w:abstractNum w:abstractNumId="4">
    <w:nsid w:val="5F216802"/>
    <w:multiLevelType w:val="singleLevel"/>
    <w:tmpl w:val="5F216802"/>
    <w:lvl w:ilvl="0" w:tentative="0">
      <w:start w:val="1"/>
      <w:numFmt w:val="decimal"/>
      <w:suff w:val="nothing"/>
      <w:lvlText w:val="%1、"/>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A374F"/>
    <w:rsid w:val="000E4BEE"/>
    <w:rsid w:val="000E6D47"/>
    <w:rsid w:val="00161B38"/>
    <w:rsid w:val="002E47AC"/>
    <w:rsid w:val="002F3937"/>
    <w:rsid w:val="00324CCB"/>
    <w:rsid w:val="004C45FD"/>
    <w:rsid w:val="00602C93"/>
    <w:rsid w:val="00622F40"/>
    <w:rsid w:val="006B1C58"/>
    <w:rsid w:val="007A374F"/>
    <w:rsid w:val="007D3CD7"/>
    <w:rsid w:val="00855083"/>
    <w:rsid w:val="00880456"/>
    <w:rsid w:val="008D3543"/>
    <w:rsid w:val="009D4E09"/>
    <w:rsid w:val="00AA3042"/>
    <w:rsid w:val="00BE66CC"/>
    <w:rsid w:val="00C06C4A"/>
    <w:rsid w:val="00D04C85"/>
    <w:rsid w:val="00DB0633"/>
    <w:rsid w:val="00FE6367"/>
    <w:rsid w:val="015B290A"/>
    <w:rsid w:val="01BF5484"/>
    <w:rsid w:val="01D36299"/>
    <w:rsid w:val="025E0425"/>
    <w:rsid w:val="02E73C3D"/>
    <w:rsid w:val="03913216"/>
    <w:rsid w:val="03C314BD"/>
    <w:rsid w:val="03DD2667"/>
    <w:rsid w:val="04054337"/>
    <w:rsid w:val="051700BC"/>
    <w:rsid w:val="05521AF0"/>
    <w:rsid w:val="05AD6D44"/>
    <w:rsid w:val="05CD123D"/>
    <w:rsid w:val="05E53162"/>
    <w:rsid w:val="06285A45"/>
    <w:rsid w:val="06C25020"/>
    <w:rsid w:val="06C25498"/>
    <w:rsid w:val="06EC194E"/>
    <w:rsid w:val="07290F0F"/>
    <w:rsid w:val="0737038C"/>
    <w:rsid w:val="075561D4"/>
    <w:rsid w:val="079A05B0"/>
    <w:rsid w:val="07B75005"/>
    <w:rsid w:val="07E6131B"/>
    <w:rsid w:val="080D2099"/>
    <w:rsid w:val="08171935"/>
    <w:rsid w:val="084209D5"/>
    <w:rsid w:val="08CB7FDB"/>
    <w:rsid w:val="091036A7"/>
    <w:rsid w:val="097A064C"/>
    <w:rsid w:val="09977547"/>
    <w:rsid w:val="0A0C3837"/>
    <w:rsid w:val="0AC27125"/>
    <w:rsid w:val="0B381450"/>
    <w:rsid w:val="0B723DED"/>
    <w:rsid w:val="0B7A0D50"/>
    <w:rsid w:val="0BBB6C2F"/>
    <w:rsid w:val="0BC54521"/>
    <w:rsid w:val="0C3B67AF"/>
    <w:rsid w:val="0CE3259D"/>
    <w:rsid w:val="0D7C297A"/>
    <w:rsid w:val="0D8D0318"/>
    <w:rsid w:val="0DA9117B"/>
    <w:rsid w:val="0DCD673E"/>
    <w:rsid w:val="0DF96170"/>
    <w:rsid w:val="0E6845A0"/>
    <w:rsid w:val="0EBF0DCA"/>
    <w:rsid w:val="0ECD3441"/>
    <w:rsid w:val="0ED73F9A"/>
    <w:rsid w:val="0EE521CE"/>
    <w:rsid w:val="0F3A1701"/>
    <w:rsid w:val="0F5A0E44"/>
    <w:rsid w:val="0F75751B"/>
    <w:rsid w:val="0FA57649"/>
    <w:rsid w:val="100829AB"/>
    <w:rsid w:val="10340BF9"/>
    <w:rsid w:val="106655DA"/>
    <w:rsid w:val="10C5612E"/>
    <w:rsid w:val="10DE15A4"/>
    <w:rsid w:val="10DE4AA7"/>
    <w:rsid w:val="11565161"/>
    <w:rsid w:val="12766712"/>
    <w:rsid w:val="12B22560"/>
    <w:rsid w:val="12C542CD"/>
    <w:rsid w:val="12C865BB"/>
    <w:rsid w:val="13772B71"/>
    <w:rsid w:val="137E752D"/>
    <w:rsid w:val="13C01ED4"/>
    <w:rsid w:val="13E27A6C"/>
    <w:rsid w:val="13EE27B0"/>
    <w:rsid w:val="144778EB"/>
    <w:rsid w:val="146B1051"/>
    <w:rsid w:val="14A640ED"/>
    <w:rsid w:val="14EE7BEF"/>
    <w:rsid w:val="15DE78CE"/>
    <w:rsid w:val="1603065E"/>
    <w:rsid w:val="161810EF"/>
    <w:rsid w:val="16314FF4"/>
    <w:rsid w:val="167D5350"/>
    <w:rsid w:val="172D3406"/>
    <w:rsid w:val="176E5750"/>
    <w:rsid w:val="17834D77"/>
    <w:rsid w:val="179D37BD"/>
    <w:rsid w:val="17EA23B9"/>
    <w:rsid w:val="180C16BF"/>
    <w:rsid w:val="184E7F9E"/>
    <w:rsid w:val="1868685D"/>
    <w:rsid w:val="188416DC"/>
    <w:rsid w:val="18D837E7"/>
    <w:rsid w:val="18DE204F"/>
    <w:rsid w:val="1901025C"/>
    <w:rsid w:val="19136D95"/>
    <w:rsid w:val="191B4259"/>
    <w:rsid w:val="19FA2AE6"/>
    <w:rsid w:val="1A074924"/>
    <w:rsid w:val="1A80273F"/>
    <w:rsid w:val="1A846208"/>
    <w:rsid w:val="1A9F5241"/>
    <w:rsid w:val="1AA47C9A"/>
    <w:rsid w:val="1ADF2B68"/>
    <w:rsid w:val="1B317F7A"/>
    <w:rsid w:val="1B385AF6"/>
    <w:rsid w:val="1B590180"/>
    <w:rsid w:val="1C10488B"/>
    <w:rsid w:val="1C175234"/>
    <w:rsid w:val="1C4A38B4"/>
    <w:rsid w:val="1C4E1324"/>
    <w:rsid w:val="1C572402"/>
    <w:rsid w:val="1C5F283C"/>
    <w:rsid w:val="1CC364E7"/>
    <w:rsid w:val="1E584A29"/>
    <w:rsid w:val="1EAC40D3"/>
    <w:rsid w:val="1EAD3347"/>
    <w:rsid w:val="1F3F4A42"/>
    <w:rsid w:val="1FAA7E70"/>
    <w:rsid w:val="1FBD0EB9"/>
    <w:rsid w:val="1FD73E29"/>
    <w:rsid w:val="1FFB1E80"/>
    <w:rsid w:val="203D2B02"/>
    <w:rsid w:val="21B026B4"/>
    <w:rsid w:val="21B572BF"/>
    <w:rsid w:val="22E8367C"/>
    <w:rsid w:val="23176073"/>
    <w:rsid w:val="233E7244"/>
    <w:rsid w:val="23B33E35"/>
    <w:rsid w:val="23DC35FB"/>
    <w:rsid w:val="241F19E7"/>
    <w:rsid w:val="24786238"/>
    <w:rsid w:val="247F7A81"/>
    <w:rsid w:val="24A94DAA"/>
    <w:rsid w:val="24BE7535"/>
    <w:rsid w:val="24CC5F63"/>
    <w:rsid w:val="26173793"/>
    <w:rsid w:val="26262E06"/>
    <w:rsid w:val="2672281C"/>
    <w:rsid w:val="280B0DE4"/>
    <w:rsid w:val="2857423D"/>
    <w:rsid w:val="287D5802"/>
    <w:rsid w:val="29030CDD"/>
    <w:rsid w:val="29494347"/>
    <w:rsid w:val="29692AB3"/>
    <w:rsid w:val="29921CF1"/>
    <w:rsid w:val="29C81269"/>
    <w:rsid w:val="2A9C24DD"/>
    <w:rsid w:val="2AC9039F"/>
    <w:rsid w:val="2AE24B93"/>
    <w:rsid w:val="2B252C50"/>
    <w:rsid w:val="2B5E50AB"/>
    <w:rsid w:val="2BD07D68"/>
    <w:rsid w:val="2C913291"/>
    <w:rsid w:val="2CA057E1"/>
    <w:rsid w:val="2DCC3D83"/>
    <w:rsid w:val="2EAC26D4"/>
    <w:rsid w:val="2EC03568"/>
    <w:rsid w:val="2EDE0854"/>
    <w:rsid w:val="2EEA474F"/>
    <w:rsid w:val="2F0B6A1E"/>
    <w:rsid w:val="2F6C054C"/>
    <w:rsid w:val="2F802D63"/>
    <w:rsid w:val="2F862B94"/>
    <w:rsid w:val="2F9324A0"/>
    <w:rsid w:val="2FBD4117"/>
    <w:rsid w:val="30657700"/>
    <w:rsid w:val="30B860BD"/>
    <w:rsid w:val="30FB2856"/>
    <w:rsid w:val="31585B23"/>
    <w:rsid w:val="315912F0"/>
    <w:rsid w:val="31A921DF"/>
    <w:rsid w:val="321D3D19"/>
    <w:rsid w:val="32557CF3"/>
    <w:rsid w:val="32725935"/>
    <w:rsid w:val="329A00AC"/>
    <w:rsid w:val="32A9477C"/>
    <w:rsid w:val="339946A4"/>
    <w:rsid w:val="34385D99"/>
    <w:rsid w:val="35031942"/>
    <w:rsid w:val="352A1CEF"/>
    <w:rsid w:val="35F05BEF"/>
    <w:rsid w:val="36560889"/>
    <w:rsid w:val="36582D89"/>
    <w:rsid w:val="36E51439"/>
    <w:rsid w:val="373C4F36"/>
    <w:rsid w:val="374A3FE0"/>
    <w:rsid w:val="37B16B96"/>
    <w:rsid w:val="37D94F7B"/>
    <w:rsid w:val="388E5C28"/>
    <w:rsid w:val="388F583F"/>
    <w:rsid w:val="38C63478"/>
    <w:rsid w:val="38ED5A90"/>
    <w:rsid w:val="390E0D7B"/>
    <w:rsid w:val="395A6473"/>
    <w:rsid w:val="39722AAA"/>
    <w:rsid w:val="39853EB8"/>
    <w:rsid w:val="39BA14BB"/>
    <w:rsid w:val="39E81B5F"/>
    <w:rsid w:val="39F759C5"/>
    <w:rsid w:val="39FE4653"/>
    <w:rsid w:val="3A970BBB"/>
    <w:rsid w:val="3ADB3B05"/>
    <w:rsid w:val="3B08446F"/>
    <w:rsid w:val="3B1F5ED3"/>
    <w:rsid w:val="3BA006DC"/>
    <w:rsid w:val="3BAC7B88"/>
    <w:rsid w:val="3BC2052B"/>
    <w:rsid w:val="3C0C5ED7"/>
    <w:rsid w:val="3C18465F"/>
    <w:rsid w:val="3C3C63AF"/>
    <w:rsid w:val="3E173A28"/>
    <w:rsid w:val="3E181496"/>
    <w:rsid w:val="3E7926F1"/>
    <w:rsid w:val="3E7C5188"/>
    <w:rsid w:val="3F6C26F1"/>
    <w:rsid w:val="3F744F8C"/>
    <w:rsid w:val="3F77566A"/>
    <w:rsid w:val="3F9866B2"/>
    <w:rsid w:val="3FB672E4"/>
    <w:rsid w:val="3FBB4340"/>
    <w:rsid w:val="400048DC"/>
    <w:rsid w:val="400A0872"/>
    <w:rsid w:val="402E6F65"/>
    <w:rsid w:val="40EF52AB"/>
    <w:rsid w:val="412D6F29"/>
    <w:rsid w:val="41B352B9"/>
    <w:rsid w:val="41FF5AD4"/>
    <w:rsid w:val="42233CC9"/>
    <w:rsid w:val="42A86436"/>
    <w:rsid w:val="43002563"/>
    <w:rsid w:val="431F6D92"/>
    <w:rsid w:val="435A377E"/>
    <w:rsid w:val="435C7C84"/>
    <w:rsid w:val="437A4C9C"/>
    <w:rsid w:val="43C26273"/>
    <w:rsid w:val="448B6F74"/>
    <w:rsid w:val="44C5088E"/>
    <w:rsid w:val="44D76B5A"/>
    <w:rsid w:val="458E4AAF"/>
    <w:rsid w:val="459469AC"/>
    <w:rsid w:val="463E58F8"/>
    <w:rsid w:val="46444ADF"/>
    <w:rsid w:val="46C175E2"/>
    <w:rsid w:val="46E0177E"/>
    <w:rsid w:val="46EA70DD"/>
    <w:rsid w:val="47376502"/>
    <w:rsid w:val="47657F50"/>
    <w:rsid w:val="480E76F3"/>
    <w:rsid w:val="48275A86"/>
    <w:rsid w:val="4834614F"/>
    <w:rsid w:val="489429FB"/>
    <w:rsid w:val="48A048C3"/>
    <w:rsid w:val="48AD47CD"/>
    <w:rsid w:val="48D55EE3"/>
    <w:rsid w:val="48E634F4"/>
    <w:rsid w:val="49017B8E"/>
    <w:rsid w:val="49571272"/>
    <w:rsid w:val="4960350C"/>
    <w:rsid w:val="498861CD"/>
    <w:rsid w:val="49A837A6"/>
    <w:rsid w:val="4A4B29D5"/>
    <w:rsid w:val="4A5439D9"/>
    <w:rsid w:val="4A5D7C24"/>
    <w:rsid w:val="4ACE265E"/>
    <w:rsid w:val="4ADD076A"/>
    <w:rsid w:val="4B2D687A"/>
    <w:rsid w:val="4B5A3EA5"/>
    <w:rsid w:val="4C4B6B1D"/>
    <w:rsid w:val="4C86063A"/>
    <w:rsid w:val="4CB03F43"/>
    <w:rsid w:val="4CB55659"/>
    <w:rsid w:val="4D282C45"/>
    <w:rsid w:val="4E75655E"/>
    <w:rsid w:val="4E9D6732"/>
    <w:rsid w:val="4ED25D1B"/>
    <w:rsid w:val="4ED76893"/>
    <w:rsid w:val="4F544CA2"/>
    <w:rsid w:val="4F9D5EDC"/>
    <w:rsid w:val="4FBE4490"/>
    <w:rsid w:val="4FE24078"/>
    <w:rsid w:val="502B3168"/>
    <w:rsid w:val="5061683F"/>
    <w:rsid w:val="50A5568F"/>
    <w:rsid w:val="51017AF7"/>
    <w:rsid w:val="51457E49"/>
    <w:rsid w:val="514B0B3C"/>
    <w:rsid w:val="51940CE2"/>
    <w:rsid w:val="51A757EB"/>
    <w:rsid w:val="52C00AF4"/>
    <w:rsid w:val="52ED604E"/>
    <w:rsid w:val="530B1875"/>
    <w:rsid w:val="532814AE"/>
    <w:rsid w:val="534265FB"/>
    <w:rsid w:val="535B68C0"/>
    <w:rsid w:val="535D35D0"/>
    <w:rsid w:val="53BF57AA"/>
    <w:rsid w:val="53FB5066"/>
    <w:rsid w:val="54240A93"/>
    <w:rsid w:val="544C510A"/>
    <w:rsid w:val="545A54B6"/>
    <w:rsid w:val="5467097B"/>
    <w:rsid w:val="54D60A28"/>
    <w:rsid w:val="55246A74"/>
    <w:rsid w:val="55886660"/>
    <w:rsid w:val="566029A4"/>
    <w:rsid w:val="56695FE2"/>
    <w:rsid w:val="572009C2"/>
    <w:rsid w:val="574A30F4"/>
    <w:rsid w:val="57A95956"/>
    <w:rsid w:val="57AC0E86"/>
    <w:rsid w:val="57C74467"/>
    <w:rsid w:val="586D4175"/>
    <w:rsid w:val="587343F2"/>
    <w:rsid w:val="58A72E0D"/>
    <w:rsid w:val="58BA2912"/>
    <w:rsid w:val="58CF2D47"/>
    <w:rsid w:val="59571CE7"/>
    <w:rsid w:val="598C66E5"/>
    <w:rsid w:val="59A90DD0"/>
    <w:rsid w:val="5BA25CE6"/>
    <w:rsid w:val="5BD25AF5"/>
    <w:rsid w:val="5C6C64EA"/>
    <w:rsid w:val="5C7A1693"/>
    <w:rsid w:val="5C996A34"/>
    <w:rsid w:val="5CB03175"/>
    <w:rsid w:val="5CBF4592"/>
    <w:rsid w:val="5CD36D81"/>
    <w:rsid w:val="5D3A7005"/>
    <w:rsid w:val="5D7C6D39"/>
    <w:rsid w:val="5DA836AF"/>
    <w:rsid w:val="5DBE70FE"/>
    <w:rsid w:val="5DE57078"/>
    <w:rsid w:val="5DE76459"/>
    <w:rsid w:val="5DEC6CDF"/>
    <w:rsid w:val="5E0F17CB"/>
    <w:rsid w:val="5EA719D2"/>
    <w:rsid w:val="5ED875FF"/>
    <w:rsid w:val="5F1C25CA"/>
    <w:rsid w:val="5F440441"/>
    <w:rsid w:val="5F784CD5"/>
    <w:rsid w:val="5FFB26D4"/>
    <w:rsid w:val="60062FB2"/>
    <w:rsid w:val="607865F2"/>
    <w:rsid w:val="60E70FD9"/>
    <w:rsid w:val="60EB2446"/>
    <w:rsid w:val="60EF2BB2"/>
    <w:rsid w:val="6116260C"/>
    <w:rsid w:val="6139445F"/>
    <w:rsid w:val="616A6537"/>
    <w:rsid w:val="61742A10"/>
    <w:rsid w:val="61A2724F"/>
    <w:rsid w:val="61B40438"/>
    <w:rsid w:val="61CC5650"/>
    <w:rsid w:val="61CC7149"/>
    <w:rsid w:val="61D44503"/>
    <w:rsid w:val="62036A72"/>
    <w:rsid w:val="62826027"/>
    <w:rsid w:val="62C02EBF"/>
    <w:rsid w:val="62F902FF"/>
    <w:rsid w:val="63144534"/>
    <w:rsid w:val="63286EE1"/>
    <w:rsid w:val="63C8016F"/>
    <w:rsid w:val="63FD44B2"/>
    <w:rsid w:val="6441232B"/>
    <w:rsid w:val="64460E23"/>
    <w:rsid w:val="64503D60"/>
    <w:rsid w:val="64E16061"/>
    <w:rsid w:val="651C46C8"/>
    <w:rsid w:val="651F584A"/>
    <w:rsid w:val="6531200D"/>
    <w:rsid w:val="653503B1"/>
    <w:rsid w:val="655823C6"/>
    <w:rsid w:val="655F0BAE"/>
    <w:rsid w:val="66764212"/>
    <w:rsid w:val="66937179"/>
    <w:rsid w:val="66C46233"/>
    <w:rsid w:val="67440F8F"/>
    <w:rsid w:val="67D53B33"/>
    <w:rsid w:val="67F13AE7"/>
    <w:rsid w:val="68092BA5"/>
    <w:rsid w:val="687D40BC"/>
    <w:rsid w:val="689149FD"/>
    <w:rsid w:val="689717B0"/>
    <w:rsid w:val="689D4967"/>
    <w:rsid w:val="68F4353F"/>
    <w:rsid w:val="69A7556E"/>
    <w:rsid w:val="69AB54C2"/>
    <w:rsid w:val="69BF61BC"/>
    <w:rsid w:val="6ADE74A8"/>
    <w:rsid w:val="6AEE3D2F"/>
    <w:rsid w:val="6B095407"/>
    <w:rsid w:val="6B7437B8"/>
    <w:rsid w:val="6B7D4DBE"/>
    <w:rsid w:val="6BA67BD9"/>
    <w:rsid w:val="6BAE2849"/>
    <w:rsid w:val="6C3019DA"/>
    <w:rsid w:val="6D4B73CE"/>
    <w:rsid w:val="6D4E309B"/>
    <w:rsid w:val="6D6953C0"/>
    <w:rsid w:val="6D81359B"/>
    <w:rsid w:val="6D877E4C"/>
    <w:rsid w:val="6D8C269F"/>
    <w:rsid w:val="6DBE5CAF"/>
    <w:rsid w:val="6DD9671B"/>
    <w:rsid w:val="6DDF614F"/>
    <w:rsid w:val="6E1276F4"/>
    <w:rsid w:val="6E437AE7"/>
    <w:rsid w:val="6E4D7C69"/>
    <w:rsid w:val="6EEA6355"/>
    <w:rsid w:val="6F1531C7"/>
    <w:rsid w:val="6F380CE9"/>
    <w:rsid w:val="6F5E6104"/>
    <w:rsid w:val="6F7B54DB"/>
    <w:rsid w:val="6F943940"/>
    <w:rsid w:val="6F951F98"/>
    <w:rsid w:val="6F9C4679"/>
    <w:rsid w:val="6FBE2504"/>
    <w:rsid w:val="701A6620"/>
    <w:rsid w:val="70A303CE"/>
    <w:rsid w:val="71162A4B"/>
    <w:rsid w:val="7139053F"/>
    <w:rsid w:val="714E61BD"/>
    <w:rsid w:val="71741CCB"/>
    <w:rsid w:val="71766BB9"/>
    <w:rsid w:val="71BE0469"/>
    <w:rsid w:val="71E9530D"/>
    <w:rsid w:val="720A2A46"/>
    <w:rsid w:val="727E2AC5"/>
    <w:rsid w:val="72F46C32"/>
    <w:rsid w:val="72FD37B4"/>
    <w:rsid w:val="738C2E48"/>
    <w:rsid w:val="73F246BB"/>
    <w:rsid w:val="74366D70"/>
    <w:rsid w:val="74822E5E"/>
    <w:rsid w:val="751F3715"/>
    <w:rsid w:val="753E68E1"/>
    <w:rsid w:val="75770147"/>
    <w:rsid w:val="75780678"/>
    <w:rsid w:val="75950EE1"/>
    <w:rsid w:val="75985A46"/>
    <w:rsid w:val="75AD0EA9"/>
    <w:rsid w:val="75F4566A"/>
    <w:rsid w:val="76223EC2"/>
    <w:rsid w:val="7752618D"/>
    <w:rsid w:val="7760771E"/>
    <w:rsid w:val="77A2321C"/>
    <w:rsid w:val="77F972A9"/>
    <w:rsid w:val="785053F5"/>
    <w:rsid w:val="7A663FE6"/>
    <w:rsid w:val="7A895BF0"/>
    <w:rsid w:val="7A954A22"/>
    <w:rsid w:val="7AB00705"/>
    <w:rsid w:val="7AB404AA"/>
    <w:rsid w:val="7ADA29AF"/>
    <w:rsid w:val="7ADA71F7"/>
    <w:rsid w:val="7B1633D8"/>
    <w:rsid w:val="7B7D2BA1"/>
    <w:rsid w:val="7BB53A58"/>
    <w:rsid w:val="7BC44EC7"/>
    <w:rsid w:val="7BFB746D"/>
    <w:rsid w:val="7C972D98"/>
    <w:rsid w:val="7CBC7CFB"/>
    <w:rsid w:val="7D1236D1"/>
    <w:rsid w:val="7DAA0939"/>
    <w:rsid w:val="7E443BFB"/>
    <w:rsid w:val="7E8737FA"/>
    <w:rsid w:val="7EF33AE4"/>
    <w:rsid w:val="7F512FBC"/>
    <w:rsid w:val="7FC47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customStyle="1" w:styleId="2">
    <w:name w:val="a正文4"/>
    <w:basedOn w:val="1"/>
    <w:qFormat/>
    <w:uiPriority w:val="0"/>
    <w:pPr>
      <w:jc w:val="center"/>
    </w:pPr>
    <w:rPr>
      <w:rFonts w:ascii="Arial" w:hAnsi="Arial" w:cs="Arial"/>
      <w:snapToGrid w:val="0"/>
      <w:kern w:val="0"/>
      <w:sz w:val="24"/>
      <w:szCs w:val="28"/>
    </w:rPr>
  </w:style>
  <w:style w:type="paragraph" w:styleId="3">
    <w:name w:val="Body Text"/>
    <w:basedOn w:val="1"/>
    <w:qFormat/>
    <w:uiPriority w:val="0"/>
    <w:pPr>
      <w:jc w:val="center"/>
    </w:pPr>
    <w:rPr>
      <w:b/>
      <w:bCs/>
      <w:spacing w:val="80"/>
      <w:kern w:val="10"/>
      <w:sz w:val="52"/>
    </w:rPr>
  </w:style>
  <w:style w:type="paragraph" w:styleId="4">
    <w:name w:val="Plain Text"/>
    <w:basedOn w:val="1"/>
    <w:qFormat/>
    <w:uiPriority w:val="0"/>
    <w:rPr>
      <w:rFonts w:ascii="宋体"/>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10">
    <w:name w:val="章样式"/>
    <w:basedOn w:val="1"/>
    <w:qFormat/>
    <w:uiPriority w:val="0"/>
    <w:pPr>
      <w:tabs>
        <w:tab w:val="left" w:pos="360"/>
      </w:tabs>
      <w:adjustRightInd w:val="0"/>
      <w:snapToGrid w:val="0"/>
      <w:spacing w:line="360" w:lineRule="auto"/>
      <w:ind w:left="360" w:hanging="360"/>
    </w:pPr>
    <w:rPr>
      <w:rFonts w:ascii="宋体" w:hAnsi="Arial"/>
      <w:b/>
      <w:sz w:val="32"/>
      <w:szCs w:val="32"/>
    </w:rPr>
  </w:style>
  <w:style w:type="paragraph" w:customStyle="1" w:styleId="11">
    <w:name w:val="List Paragraph"/>
    <w:basedOn w:val="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14</Pages>
  <Words>1141</Words>
  <Characters>6509</Characters>
  <Lines>54</Lines>
  <Paragraphs>15</Paragraphs>
  <ScaleCrop>false</ScaleCrop>
  <LinksUpToDate>false</LinksUpToDate>
  <CharactersWithSpaces>7635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2017-05-16T01:26:00Z</dcterms:created>
  <dc:creator>Administrator.2016-20170424DC</dc:creator>
  <cp:lastModifiedBy>Administrator</cp:lastModifiedBy>
  <cp:lastPrinted>2017-07-27T09:25:00Z</cp:lastPrinted>
  <dcterms:modified xsi:type="dcterms:W3CDTF">2018-03-08T03:30:06Z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